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256E" w:rsidRDefault="007A256E" w:rsidP="00637BC0">
      <w:pPr>
        <w:spacing w:after="0" w:line="240" w:lineRule="auto"/>
        <w:rPr>
          <w:rFonts w:ascii="Times New Roman" w:eastAsia="Times New Roman" w:hAnsi="Times New Roman" w:cs="Times New Roman"/>
          <w:b/>
          <w:bCs/>
          <w:sz w:val="24"/>
          <w:szCs w:val="24"/>
        </w:rPr>
      </w:pPr>
      <w:r>
        <w:rPr>
          <w:rStyle w:val="ilfuvd"/>
        </w:rPr>
        <w:t xml:space="preserve">For example, a company's </w:t>
      </w:r>
      <w:r>
        <w:rPr>
          <w:rStyle w:val="ilfuvd"/>
          <w:b/>
          <w:bCs/>
        </w:rPr>
        <w:t>general ledger</w:t>
      </w:r>
      <w:r>
        <w:rPr>
          <w:rStyle w:val="ilfuvd"/>
        </w:rPr>
        <w:t xml:space="preserve"> is the record containing all of its asset, liability, owner equity, revenue, expense, gain, and loss accounts. ... A </w:t>
      </w:r>
      <w:r>
        <w:rPr>
          <w:rStyle w:val="ilfuvd"/>
          <w:b/>
          <w:bCs/>
        </w:rPr>
        <w:t>trial balance</w:t>
      </w:r>
      <w:r>
        <w:rPr>
          <w:rStyle w:val="ilfuvd"/>
        </w:rPr>
        <w:t xml:space="preserve"> is a listing of the name and the </w:t>
      </w:r>
      <w:r>
        <w:rPr>
          <w:rStyle w:val="ilfuvd"/>
          <w:b/>
          <w:bCs/>
        </w:rPr>
        <w:t>balance</w:t>
      </w:r>
      <w:r>
        <w:rPr>
          <w:rStyle w:val="ilfuvd"/>
        </w:rPr>
        <w:t xml:space="preserve"> of each of the accounts </w:t>
      </w:r>
      <w:r>
        <w:rPr>
          <w:rStyle w:val="ilfuvd"/>
          <w:b/>
          <w:bCs/>
        </w:rPr>
        <w:t>in the general ledger</w:t>
      </w:r>
      <w:r>
        <w:rPr>
          <w:rStyle w:val="ilfuvd"/>
        </w:rPr>
        <w:t xml:space="preserve">. The </w:t>
      </w:r>
      <w:r>
        <w:rPr>
          <w:rStyle w:val="ilfuvd"/>
          <w:b/>
          <w:bCs/>
        </w:rPr>
        <w:t>trial balance</w:t>
      </w:r>
      <w:r>
        <w:rPr>
          <w:rStyle w:val="ilfuvd"/>
        </w:rPr>
        <w:t xml:space="preserve"> is not a </w:t>
      </w:r>
      <w:r>
        <w:rPr>
          <w:rStyle w:val="ilfuvd"/>
          <w:b/>
          <w:bCs/>
        </w:rPr>
        <w:t>financial</w:t>
      </w:r>
      <w:r>
        <w:rPr>
          <w:rStyle w:val="ilfuvd"/>
        </w:rPr>
        <w:t xml:space="preserve"> statement.</w:t>
      </w:r>
    </w:p>
    <w:p w:rsidR="007A256E" w:rsidRDefault="007A256E" w:rsidP="00637BC0">
      <w:pPr>
        <w:spacing w:after="0" w:line="240" w:lineRule="auto"/>
        <w:rPr>
          <w:rFonts w:ascii="Times New Roman" w:eastAsia="Times New Roman" w:hAnsi="Times New Roman" w:cs="Times New Roman"/>
          <w:b/>
          <w:bCs/>
          <w:sz w:val="24"/>
          <w:szCs w:val="24"/>
        </w:rPr>
      </w:pPr>
    </w:p>
    <w:p w:rsidR="00637BC0" w:rsidRPr="00637BC0" w:rsidRDefault="00637BC0" w:rsidP="00637BC0">
      <w:pPr>
        <w:spacing w:after="0" w:line="240" w:lineRule="auto"/>
        <w:rPr>
          <w:rFonts w:ascii="Times New Roman" w:eastAsia="Times New Roman" w:hAnsi="Times New Roman" w:cs="Times New Roman"/>
          <w:sz w:val="24"/>
          <w:szCs w:val="24"/>
        </w:rPr>
      </w:pPr>
      <w:r w:rsidRPr="00637BC0">
        <w:rPr>
          <w:rFonts w:ascii="Times New Roman" w:eastAsia="Times New Roman" w:hAnsi="Times New Roman" w:cs="Times New Roman"/>
          <w:b/>
          <w:bCs/>
          <w:sz w:val="24"/>
          <w:szCs w:val="24"/>
        </w:rPr>
        <w:t>The four basic steps to developing a trial balance are:</w:t>
      </w:r>
    </w:p>
    <w:p w:rsidR="00637BC0" w:rsidRPr="00637BC0" w:rsidRDefault="00637BC0" w:rsidP="00637B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37BC0">
        <w:rPr>
          <w:rFonts w:ascii="Times New Roman" w:eastAsia="Times New Roman" w:hAnsi="Times New Roman" w:cs="Times New Roman"/>
          <w:sz w:val="24"/>
          <w:szCs w:val="24"/>
        </w:rPr>
        <w:t xml:space="preserve">Prepare a worksheet with three columns. ... </w:t>
      </w:r>
    </w:p>
    <w:p w:rsidR="00637BC0" w:rsidRPr="00637BC0" w:rsidRDefault="00637BC0" w:rsidP="00637B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37BC0">
        <w:rPr>
          <w:rFonts w:ascii="Times New Roman" w:eastAsia="Times New Roman" w:hAnsi="Times New Roman" w:cs="Times New Roman"/>
          <w:sz w:val="24"/>
          <w:szCs w:val="24"/>
        </w:rPr>
        <w:t>Fill in all the account titles and record their balances in the appropriate debit or credit columns.</w:t>
      </w:r>
    </w:p>
    <w:p w:rsidR="00637BC0" w:rsidRPr="00637BC0" w:rsidRDefault="00637BC0" w:rsidP="00637B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37BC0">
        <w:rPr>
          <w:rFonts w:ascii="Times New Roman" w:eastAsia="Times New Roman" w:hAnsi="Times New Roman" w:cs="Times New Roman"/>
          <w:sz w:val="24"/>
          <w:szCs w:val="24"/>
        </w:rPr>
        <w:t>Total the debit and credit columns.</w:t>
      </w:r>
    </w:p>
    <w:p w:rsidR="00637BC0" w:rsidRPr="00637BC0" w:rsidRDefault="00637BC0" w:rsidP="00637B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37BC0">
        <w:rPr>
          <w:rFonts w:ascii="Times New Roman" w:eastAsia="Times New Roman" w:hAnsi="Times New Roman" w:cs="Times New Roman"/>
          <w:sz w:val="24"/>
          <w:szCs w:val="24"/>
        </w:rPr>
        <w:t>Compare the column totals.</w:t>
      </w:r>
    </w:p>
    <w:p w:rsidR="003A017A" w:rsidRDefault="003A017A" w:rsidP="00637BC0"/>
    <w:p w:rsidR="007A256E" w:rsidRDefault="007A256E" w:rsidP="00637BC0">
      <w:pPr>
        <w:rPr>
          <w:rStyle w:val="ilfuvd"/>
          <w:b/>
          <w:bCs/>
        </w:rPr>
      </w:pPr>
      <w:r w:rsidRPr="00DE3DB9">
        <w:rPr>
          <w:b/>
        </w:rPr>
        <w:t>nominal account definition</w:t>
      </w:r>
      <w:r>
        <w:t xml:space="preserve"> : an account recording the financial transactions of a business in a particular category, rather than with a person or other organization.</w:t>
      </w:r>
    </w:p>
    <w:p w:rsidR="007A256E" w:rsidRDefault="007A256E" w:rsidP="00637BC0">
      <w:pPr>
        <w:rPr>
          <w:rStyle w:val="ilfuvd"/>
          <w:b/>
          <w:bCs/>
        </w:rPr>
      </w:pPr>
    </w:p>
    <w:p w:rsidR="007A256E" w:rsidRDefault="007A256E" w:rsidP="00637BC0">
      <w:pPr>
        <w:rPr>
          <w:rStyle w:val="ilfuvd"/>
        </w:rPr>
      </w:pPr>
      <w:r>
        <w:rPr>
          <w:rStyle w:val="ilfuvd"/>
          <w:b/>
          <w:bCs/>
        </w:rPr>
        <w:t>Nominal accounts</w:t>
      </w:r>
      <w:r>
        <w:rPr>
          <w:rStyle w:val="ilfuvd"/>
        </w:rPr>
        <w:t xml:space="preserve"> in accounting </w:t>
      </w:r>
      <w:r>
        <w:rPr>
          <w:rStyle w:val="ilfuvd"/>
          <w:b/>
          <w:bCs/>
        </w:rPr>
        <w:t>are</w:t>
      </w:r>
      <w:r>
        <w:rPr>
          <w:rStyle w:val="ilfuvd"/>
        </w:rPr>
        <w:t xml:space="preserve"> the temporary </w:t>
      </w:r>
      <w:r>
        <w:rPr>
          <w:rStyle w:val="ilfuvd"/>
          <w:b/>
          <w:bCs/>
        </w:rPr>
        <w:t>accounts</w:t>
      </w:r>
      <w:r>
        <w:rPr>
          <w:rStyle w:val="ilfuvd"/>
        </w:rPr>
        <w:t xml:space="preserve">, such as the income statement </w:t>
      </w:r>
      <w:r>
        <w:rPr>
          <w:rStyle w:val="ilfuvd"/>
          <w:b/>
          <w:bCs/>
        </w:rPr>
        <w:t>accounts</w:t>
      </w:r>
      <w:r>
        <w:rPr>
          <w:rStyle w:val="ilfuvd"/>
        </w:rPr>
        <w:t xml:space="preserve">. In other words, </w:t>
      </w:r>
      <w:r>
        <w:rPr>
          <w:rStyle w:val="ilfuvd"/>
          <w:b/>
          <w:bCs/>
        </w:rPr>
        <w:t>nominal accounts are</w:t>
      </w:r>
      <w:r>
        <w:rPr>
          <w:rStyle w:val="ilfuvd"/>
        </w:rPr>
        <w:t xml:space="preserve"> the </w:t>
      </w:r>
      <w:r>
        <w:rPr>
          <w:rStyle w:val="ilfuvd"/>
          <w:b/>
          <w:bCs/>
        </w:rPr>
        <w:t>accounts</w:t>
      </w:r>
      <w:r>
        <w:rPr>
          <w:rStyle w:val="ilfuvd"/>
        </w:rPr>
        <w:t xml:space="preserve"> that report revenues, expenses, gains, and losses. (The owner's drawing </w:t>
      </w:r>
      <w:r>
        <w:rPr>
          <w:rStyle w:val="ilfuvd"/>
          <w:b/>
          <w:bCs/>
        </w:rPr>
        <w:t>account</w:t>
      </w:r>
      <w:r>
        <w:rPr>
          <w:rStyle w:val="ilfuvd"/>
        </w:rPr>
        <w:t xml:space="preserve"> is also a temporary </w:t>
      </w:r>
      <w:r>
        <w:rPr>
          <w:rStyle w:val="ilfuvd"/>
          <w:b/>
          <w:bCs/>
        </w:rPr>
        <w:t>account</w:t>
      </w:r>
      <w:r>
        <w:rPr>
          <w:rStyle w:val="ilfuvd"/>
        </w:rPr>
        <w:t xml:space="preserve">, even though it is not an income statement </w:t>
      </w:r>
      <w:r>
        <w:rPr>
          <w:rStyle w:val="ilfuvd"/>
          <w:b/>
          <w:bCs/>
        </w:rPr>
        <w:t>account</w:t>
      </w:r>
      <w:r>
        <w:rPr>
          <w:rStyle w:val="ilfuvd"/>
        </w:rPr>
        <w:t>.)</w:t>
      </w:r>
    </w:p>
    <w:p w:rsidR="007A256E" w:rsidRDefault="007A256E" w:rsidP="00637BC0">
      <w:pPr>
        <w:rPr>
          <w:rStyle w:val="ilfuvd"/>
        </w:rPr>
      </w:pPr>
      <w:r>
        <w:rPr>
          <w:rStyle w:val="ilfuvd"/>
        </w:rPr>
        <w:t xml:space="preserve">The entire purpose of a </w:t>
      </w:r>
      <w:r>
        <w:rPr>
          <w:rStyle w:val="ilfuvd"/>
          <w:b/>
          <w:bCs/>
        </w:rPr>
        <w:t>nominal account</w:t>
      </w:r>
      <w:r>
        <w:rPr>
          <w:rStyle w:val="ilfuvd"/>
        </w:rPr>
        <w:t xml:space="preserve"> is to track the revenue and expenses for a company so that the net profit or net loss for a specific period can be calculated. </w:t>
      </w:r>
      <w:r>
        <w:rPr>
          <w:rStyle w:val="ilfuvd"/>
          <w:b/>
          <w:bCs/>
        </w:rPr>
        <w:t>Examples</w:t>
      </w:r>
      <w:r>
        <w:rPr>
          <w:rStyle w:val="ilfuvd"/>
        </w:rPr>
        <w:t xml:space="preserve"> of </w:t>
      </w:r>
      <w:r>
        <w:rPr>
          <w:rStyle w:val="ilfuvd"/>
          <w:b/>
          <w:bCs/>
        </w:rPr>
        <w:t>nominal accounts</w:t>
      </w:r>
      <w:r>
        <w:rPr>
          <w:rStyle w:val="ilfuvd"/>
        </w:rPr>
        <w:t xml:space="preserve"> are service revenue, sales revenue, wages expense, utilities expense, supplies expense, and interest expense</w:t>
      </w:r>
    </w:p>
    <w:p w:rsidR="00DE3DB9" w:rsidRDefault="00DE3DB9" w:rsidP="00637BC0">
      <w:pPr>
        <w:rPr>
          <w:rStyle w:val="ilfuvd"/>
        </w:rPr>
      </w:pPr>
    </w:p>
    <w:p w:rsidR="00DE3DB9" w:rsidRPr="00DE3DB9" w:rsidRDefault="00DE3DB9" w:rsidP="00DE3D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DE3DB9">
        <w:rPr>
          <w:rFonts w:ascii="Times New Roman" w:eastAsia="Times New Roman" w:hAnsi="Times New Roman" w:cs="Times New Roman"/>
          <w:b/>
          <w:bCs/>
          <w:kern w:val="36"/>
          <w:sz w:val="48"/>
          <w:szCs w:val="48"/>
        </w:rPr>
        <w:t>What is a nominal account in accounting?</w:t>
      </w:r>
    </w:p>
    <w:p w:rsidR="00DE3DB9" w:rsidRPr="00DE3DB9" w:rsidRDefault="00DE3DB9" w:rsidP="00DE3DB9">
      <w:pPr>
        <w:spacing w:before="100" w:beforeAutospacing="1" w:after="100" w:afterAutospacing="1" w:line="240" w:lineRule="auto"/>
        <w:rPr>
          <w:rFonts w:ascii="Times New Roman" w:eastAsia="Times New Roman" w:hAnsi="Times New Roman" w:cs="Times New Roman"/>
          <w:sz w:val="24"/>
          <w:szCs w:val="24"/>
        </w:rPr>
      </w:pPr>
      <w:proofErr w:type="spellStart"/>
      <w:r w:rsidRPr="00DE3DB9">
        <w:rPr>
          <w:rFonts w:ascii="Times New Roman" w:eastAsia="Times New Roman" w:hAnsi="Times New Roman" w:cs="Times New Roman"/>
          <w:b/>
          <w:bCs/>
          <w:sz w:val="24"/>
          <w:szCs w:val="24"/>
        </w:rPr>
        <w:t>Definintion</w:t>
      </w:r>
      <w:proofErr w:type="spellEnd"/>
      <w:r w:rsidRPr="00DE3DB9">
        <w:rPr>
          <w:rFonts w:ascii="Times New Roman" w:eastAsia="Times New Roman" w:hAnsi="Times New Roman" w:cs="Times New Roman"/>
          <w:b/>
          <w:bCs/>
          <w:sz w:val="24"/>
          <w:szCs w:val="24"/>
        </w:rPr>
        <w:t xml:space="preserve"> of Nominal Account</w:t>
      </w:r>
      <w:r w:rsidRPr="00DE3DB9">
        <w:rPr>
          <w:rFonts w:ascii="Times New Roman" w:eastAsia="Times New Roman" w:hAnsi="Times New Roman" w:cs="Times New Roman"/>
          <w:sz w:val="24"/>
          <w:szCs w:val="24"/>
        </w:rPr>
        <w:br/>
        <w:t xml:space="preserve">In accounting, nominal accounts are the </w:t>
      </w:r>
      <w:hyperlink r:id="rId5" w:tooltip="What is a general ledger account?" w:history="1">
        <w:r w:rsidRPr="00DE3DB9">
          <w:rPr>
            <w:rFonts w:ascii="Times New Roman" w:eastAsia="Times New Roman" w:hAnsi="Times New Roman" w:cs="Times New Roman"/>
            <w:color w:val="0000FF"/>
            <w:sz w:val="24"/>
            <w:szCs w:val="24"/>
            <w:u w:val="single"/>
          </w:rPr>
          <w:t>general ledger accounts</w:t>
        </w:r>
      </w:hyperlink>
      <w:r w:rsidRPr="00DE3DB9">
        <w:rPr>
          <w:rFonts w:ascii="Times New Roman" w:eastAsia="Times New Roman" w:hAnsi="Times New Roman" w:cs="Times New Roman"/>
          <w:sz w:val="24"/>
          <w:szCs w:val="24"/>
        </w:rPr>
        <w:t xml:space="preserve"> that are closed at the end of each accounting year.</w:t>
      </w:r>
      <w:r w:rsidRPr="00DE3DB9">
        <w:rPr>
          <w:rFonts w:ascii="Times New Roman" w:eastAsia="Times New Roman" w:hAnsi="Times New Roman" w:cs="Times New Roman"/>
          <w:sz w:val="24"/>
          <w:szCs w:val="24"/>
        </w:rPr>
        <w:br/>
        <w:t xml:space="preserve">The closing process transfers their end-of-year balances from the nominal accounts to a permanent or </w:t>
      </w:r>
      <w:hyperlink r:id="rId6" w:history="1">
        <w:r w:rsidRPr="00DE3DB9">
          <w:rPr>
            <w:rFonts w:ascii="Times New Roman" w:eastAsia="Times New Roman" w:hAnsi="Times New Roman" w:cs="Times New Roman"/>
            <w:color w:val="0000FF"/>
            <w:sz w:val="24"/>
            <w:szCs w:val="24"/>
            <w:u w:val="single"/>
          </w:rPr>
          <w:t>real</w:t>
        </w:r>
      </w:hyperlink>
      <w:r w:rsidRPr="00DE3DB9">
        <w:rPr>
          <w:rFonts w:ascii="Times New Roman" w:eastAsia="Times New Roman" w:hAnsi="Times New Roman" w:cs="Times New Roman"/>
          <w:sz w:val="24"/>
          <w:szCs w:val="24"/>
        </w:rPr>
        <w:t xml:space="preserve"> general ledger account. As a result, the nominal accounts are also referred to as </w:t>
      </w:r>
      <w:r w:rsidRPr="00DE3DB9">
        <w:rPr>
          <w:rFonts w:ascii="Times New Roman" w:eastAsia="Times New Roman" w:hAnsi="Times New Roman" w:cs="Times New Roman"/>
          <w:i/>
          <w:iCs/>
          <w:sz w:val="24"/>
          <w:szCs w:val="24"/>
        </w:rPr>
        <w:t>temporary accounts</w:t>
      </w:r>
      <w:r w:rsidRPr="00DE3DB9">
        <w:rPr>
          <w:rFonts w:ascii="Times New Roman" w:eastAsia="Times New Roman" w:hAnsi="Times New Roman" w:cs="Times New Roman"/>
          <w:sz w:val="24"/>
          <w:szCs w:val="24"/>
        </w:rPr>
        <w:t>. The closing process also means that each nominal account will start the next accounting year with a zero balance.</w:t>
      </w:r>
    </w:p>
    <w:p w:rsidR="00DE3DB9" w:rsidRPr="00DE3DB9" w:rsidRDefault="00DE3DB9" w:rsidP="00DE3DB9">
      <w:pPr>
        <w:spacing w:before="100" w:beforeAutospacing="1" w:after="100" w:afterAutospacing="1" w:line="240" w:lineRule="auto"/>
        <w:rPr>
          <w:rFonts w:ascii="Times New Roman" w:eastAsia="Times New Roman" w:hAnsi="Times New Roman" w:cs="Times New Roman"/>
          <w:sz w:val="24"/>
          <w:szCs w:val="24"/>
        </w:rPr>
      </w:pPr>
      <w:r w:rsidRPr="00DE3DB9">
        <w:rPr>
          <w:rFonts w:ascii="Times New Roman" w:eastAsia="Times New Roman" w:hAnsi="Times New Roman" w:cs="Times New Roman"/>
          <w:b/>
          <w:bCs/>
          <w:sz w:val="24"/>
          <w:szCs w:val="24"/>
        </w:rPr>
        <w:t>Examples of Nominal Accounts</w:t>
      </w:r>
      <w:r w:rsidRPr="00DE3DB9">
        <w:rPr>
          <w:rFonts w:ascii="Times New Roman" w:eastAsia="Times New Roman" w:hAnsi="Times New Roman" w:cs="Times New Roman"/>
          <w:sz w:val="24"/>
          <w:szCs w:val="24"/>
        </w:rPr>
        <w:br/>
        <w:t>The nominal accounts include:</w:t>
      </w:r>
    </w:p>
    <w:p w:rsidR="00DE3DB9" w:rsidRPr="00DE3DB9" w:rsidRDefault="00DE3DB9" w:rsidP="00DE3DB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E3DB9">
        <w:rPr>
          <w:rFonts w:ascii="Times New Roman" w:eastAsia="Times New Roman" w:hAnsi="Times New Roman" w:cs="Times New Roman"/>
          <w:sz w:val="24"/>
          <w:szCs w:val="24"/>
        </w:rPr>
        <w:t xml:space="preserve">All of a company's </w:t>
      </w:r>
      <w:hyperlink r:id="rId7" w:tooltip="What are income statement accounts?" w:history="1">
        <w:r w:rsidRPr="00DE3DB9">
          <w:rPr>
            <w:rFonts w:ascii="Times New Roman" w:eastAsia="Times New Roman" w:hAnsi="Times New Roman" w:cs="Times New Roman"/>
            <w:color w:val="0000FF"/>
            <w:sz w:val="24"/>
            <w:szCs w:val="24"/>
            <w:u w:val="single"/>
          </w:rPr>
          <w:t>income statement accounts</w:t>
        </w:r>
      </w:hyperlink>
      <w:r w:rsidRPr="00DE3DB9">
        <w:rPr>
          <w:rFonts w:ascii="Times New Roman" w:eastAsia="Times New Roman" w:hAnsi="Times New Roman" w:cs="Times New Roman"/>
          <w:sz w:val="24"/>
          <w:szCs w:val="24"/>
        </w:rPr>
        <w:t>, and</w:t>
      </w:r>
    </w:p>
    <w:p w:rsidR="00DE3DB9" w:rsidRDefault="00DE3DB9" w:rsidP="00DE3DB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E3DB9">
        <w:rPr>
          <w:rFonts w:ascii="Times New Roman" w:eastAsia="Times New Roman" w:hAnsi="Times New Roman" w:cs="Times New Roman"/>
          <w:sz w:val="24"/>
          <w:szCs w:val="24"/>
        </w:rPr>
        <w:t>The owner's drawing account</w:t>
      </w:r>
    </w:p>
    <w:p w:rsidR="00DE3DB9" w:rsidRPr="00DE3DB9" w:rsidRDefault="00DE3DB9" w:rsidP="00DE3DB9">
      <w:pPr>
        <w:spacing w:before="100" w:beforeAutospacing="1" w:after="100" w:afterAutospacing="1" w:line="240" w:lineRule="auto"/>
        <w:ind w:left="720"/>
        <w:rPr>
          <w:rFonts w:ascii="Times New Roman" w:eastAsia="Times New Roman" w:hAnsi="Times New Roman" w:cs="Times New Roman"/>
          <w:sz w:val="24"/>
          <w:szCs w:val="24"/>
        </w:rPr>
      </w:pPr>
    </w:p>
    <w:p w:rsidR="00DE3DB9" w:rsidRPr="00DE3DB9" w:rsidRDefault="00DE3DB9" w:rsidP="00DE3DB9">
      <w:pPr>
        <w:spacing w:before="100" w:beforeAutospacing="1" w:after="100" w:afterAutospacing="1" w:line="240" w:lineRule="auto"/>
        <w:rPr>
          <w:rFonts w:ascii="Times New Roman" w:eastAsia="Times New Roman" w:hAnsi="Times New Roman" w:cs="Times New Roman"/>
          <w:sz w:val="24"/>
          <w:szCs w:val="24"/>
        </w:rPr>
      </w:pPr>
      <w:r w:rsidRPr="00DE3DB9">
        <w:rPr>
          <w:rFonts w:ascii="Times New Roman" w:eastAsia="Times New Roman" w:hAnsi="Times New Roman" w:cs="Times New Roman"/>
          <w:sz w:val="24"/>
          <w:szCs w:val="24"/>
        </w:rPr>
        <w:lastRenderedPageBreak/>
        <w:t xml:space="preserve">The income statement accounts record and report the company's </w:t>
      </w:r>
      <w:hyperlink r:id="rId8" w:tooltip="What are revenues?" w:history="1">
        <w:r w:rsidRPr="00DE3DB9">
          <w:rPr>
            <w:rFonts w:ascii="Times New Roman" w:eastAsia="Times New Roman" w:hAnsi="Times New Roman" w:cs="Times New Roman"/>
            <w:color w:val="0000FF"/>
            <w:sz w:val="24"/>
            <w:szCs w:val="24"/>
            <w:u w:val="single"/>
          </w:rPr>
          <w:t>revenues</w:t>
        </w:r>
      </w:hyperlink>
      <w:r w:rsidRPr="00DE3DB9">
        <w:rPr>
          <w:rFonts w:ascii="Times New Roman" w:eastAsia="Times New Roman" w:hAnsi="Times New Roman" w:cs="Times New Roman"/>
          <w:sz w:val="24"/>
          <w:szCs w:val="24"/>
        </w:rPr>
        <w:t xml:space="preserve">, </w:t>
      </w:r>
      <w:hyperlink r:id="rId9" w:tooltip="What is an expense?" w:history="1">
        <w:r w:rsidRPr="00DE3DB9">
          <w:rPr>
            <w:rFonts w:ascii="Times New Roman" w:eastAsia="Times New Roman" w:hAnsi="Times New Roman" w:cs="Times New Roman"/>
            <w:color w:val="0000FF"/>
            <w:sz w:val="24"/>
            <w:szCs w:val="24"/>
            <w:u w:val="single"/>
          </w:rPr>
          <w:t>expenses</w:t>
        </w:r>
      </w:hyperlink>
      <w:r w:rsidRPr="00DE3DB9">
        <w:rPr>
          <w:rFonts w:ascii="Times New Roman" w:eastAsia="Times New Roman" w:hAnsi="Times New Roman" w:cs="Times New Roman"/>
          <w:sz w:val="24"/>
          <w:szCs w:val="24"/>
        </w:rPr>
        <w:t xml:space="preserve">, gains, and losses. When the company is a </w:t>
      </w:r>
      <w:hyperlink r:id="rId10" w:tooltip="What is a sole proprietorship?" w:history="1">
        <w:r w:rsidRPr="00DE3DB9">
          <w:rPr>
            <w:rFonts w:ascii="Times New Roman" w:eastAsia="Times New Roman" w:hAnsi="Times New Roman" w:cs="Times New Roman"/>
            <w:color w:val="0000FF"/>
            <w:sz w:val="24"/>
            <w:szCs w:val="24"/>
            <w:u w:val="single"/>
          </w:rPr>
          <w:t>sole proprietorship</w:t>
        </w:r>
      </w:hyperlink>
      <w:r w:rsidRPr="00DE3DB9">
        <w:rPr>
          <w:rFonts w:ascii="Times New Roman" w:eastAsia="Times New Roman" w:hAnsi="Times New Roman" w:cs="Times New Roman"/>
          <w:sz w:val="24"/>
          <w:szCs w:val="24"/>
        </w:rPr>
        <w:t>, the balances in these accounts will be closed by transferring the net amount into the owner's capital account. If the business is a corporation, the balances will be transferred to the retained earnings account.</w:t>
      </w:r>
    </w:p>
    <w:p w:rsidR="00DE3DB9" w:rsidRPr="00DE3DB9" w:rsidRDefault="00DE3DB9" w:rsidP="00DE3DB9">
      <w:pPr>
        <w:spacing w:before="100" w:beforeAutospacing="1" w:after="100" w:afterAutospacing="1" w:line="240" w:lineRule="auto"/>
        <w:rPr>
          <w:rFonts w:ascii="Times New Roman" w:eastAsia="Times New Roman" w:hAnsi="Times New Roman" w:cs="Times New Roman"/>
          <w:sz w:val="24"/>
          <w:szCs w:val="24"/>
        </w:rPr>
      </w:pPr>
      <w:r w:rsidRPr="00DE3DB9">
        <w:rPr>
          <w:rFonts w:ascii="Times New Roman" w:eastAsia="Times New Roman" w:hAnsi="Times New Roman" w:cs="Times New Roman"/>
          <w:sz w:val="24"/>
          <w:szCs w:val="24"/>
        </w:rPr>
        <w:t>Since the owner's drawing account is not an income statement account, its balance will be closed by transferring its debit balance directly into the owner's capital account.</w:t>
      </w:r>
    </w:p>
    <w:p w:rsidR="00DE3DB9" w:rsidRDefault="00DE3DB9" w:rsidP="00637BC0">
      <w:pPr>
        <w:rPr>
          <w:rStyle w:val="ilfuvd"/>
        </w:rPr>
      </w:pPr>
    </w:p>
    <w:p w:rsidR="00DE3DB9" w:rsidRDefault="00DE3DB9" w:rsidP="00DE3DB9">
      <w:pPr>
        <w:pStyle w:val="Heading1"/>
      </w:pPr>
      <w:r>
        <w:t>What is a general ledger account?</w:t>
      </w:r>
    </w:p>
    <w:p w:rsidR="00DE3DB9" w:rsidRDefault="00DE3DB9" w:rsidP="00DE3DB9">
      <w:pPr>
        <w:pStyle w:val="Heading2"/>
      </w:pPr>
      <w:r>
        <w:t>Definition of General Ledger Account</w:t>
      </w:r>
    </w:p>
    <w:p w:rsidR="00DE3DB9" w:rsidRDefault="00DE3DB9" w:rsidP="00DE3DB9">
      <w:pPr>
        <w:pStyle w:val="NormalWeb"/>
      </w:pPr>
      <w:r>
        <w:t xml:space="preserve">A </w:t>
      </w:r>
      <w:r>
        <w:rPr>
          <w:rStyle w:val="Emphasis"/>
        </w:rPr>
        <w:t>general ledger account</w:t>
      </w:r>
      <w:r>
        <w:t xml:space="preserve"> is an account or record used to sort, store and summarize a company's transactions. These accounts are arranged in the </w:t>
      </w:r>
      <w:hyperlink r:id="rId11" w:tooltip="What is a general ledger?" w:history="1">
        <w:r>
          <w:rPr>
            <w:rStyle w:val="Hyperlink"/>
          </w:rPr>
          <w:t>general ledger</w:t>
        </w:r>
      </w:hyperlink>
      <w:r>
        <w:t xml:space="preserve"> (and in the </w:t>
      </w:r>
      <w:hyperlink r:id="rId12" w:tooltip="What is the chart of accounts?" w:history="1">
        <w:r>
          <w:rPr>
            <w:rStyle w:val="Hyperlink"/>
          </w:rPr>
          <w:t>chart of accounts</w:t>
        </w:r>
      </w:hyperlink>
      <w:r>
        <w:t xml:space="preserve">) with the </w:t>
      </w:r>
      <w:hyperlink r:id="rId13" w:tooltip="What is a balance sheet and why is it prepared?" w:history="1">
        <w:r>
          <w:rPr>
            <w:rStyle w:val="Hyperlink"/>
          </w:rPr>
          <w:t>balance sheet</w:t>
        </w:r>
      </w:hyperlink>
      <w:r>
        <w:t xml:space="preserve"> accounts appearing first followed by the </w:t>
      </w:r>
      <w:hyperlink r:id="rId14" w:tooltip="What is the income statement?" w:history="1">
        <w:r>
          <w:rPr>
            <w:rStyle w:val="Hyperlink"/>
          </w:rPr>
          <w:t>income statement</w:t>
        </w:r>
      </w:hyperlink>
      <w:r>
        <w:t xml:space="preserve"> accounts.</w:t>
      </w:r>
    </w:p>
    <w:p w:rsidR="00DE3DB9" w:rsidRDefault="00DE3DB9" w:rsidP="00DE3DB9">
      <w:pPr>
        <w:pStyle w:val="NormalWeb"/>
      </w:pPr>
      <w:r>
        <w:rPr>
          <w:rStyle w:val="Strong"/>
          <w:rFonts w:eastAsiaTheme="majorEastAsia"/>
        </w:rPr>
        <w:t>Examples of General Ledger Accounts</w:t>
      </w:r>
      <w:r>
        <w:br/>
        <w:t>Some of the more common balance sheet accounts and how they are further arranged in the general ledger include:</w:t>
      </w:r>
    </w:p>
    <w:p w:rsidR="00DE3DB9" w:rsidRDefault="00DE3DB9" w:rsidP="00DE3DB9">
      <w:pPr>
        <w:numPr>
          <w:ilvl w:val="0"/>
          <w:numId w:val="3"/>
        </w:numPr>
        <w:spacing w:before="100" w:beforeAutospacing="1" w:after="100" w:afterAutospacing="1" w:line="240" w:lineRule="auto"/>
      </w:pPr>
      <w:r>
        <w:rPr>
          <w:rStyle w:val="Emphasis"/>
        </w:rPr>
        <w:t>asset accounts</w:t>
      </w:r>
      <w:r>
        <w:t xml:space="preserve"> such as Cash, </w:t>
      </w:r>
      <w:hyperlink r:id="rId15" w:tooltip="What is accounts receivable?" w:history="1">
        <w:r>
          <w:rPr>
            <w:rStyle w:val="Hyperlink"/>
          </w:rPr>
          <w:t>Accounts Receivable</w:t>
        </w:r>
      </w:hyperlink>
      <w:r>
        <w:t xml:space="preserve">, </w:t>
      </w:r>
      <w:hyperlink r:id="rId16" w:tooltip="What is inventory?" w:history="1">
        <w:r>
          <w:rPr>
            <w:rStyle w:val="Hyperlink"/>
          </w:rPr>
          <w:t>Inventory</w:t>
        </w:r>
      </w:hyperlink>
      <w:r>
        <w:t>, Investments, Land, and Equipment</w:t>
      </w:r>
    </w:p>
    <w:p w:rsidR="00DE3DB9" w:rsidRDefault="00DE3DB9" w:rsidP="00DE3DB9">
      <w:pPr>
        <w:numPr>
          <w:ilvl w:val="0"/>
          <w:numId w:val="3"/>
        </w:numPr>
        <w:spacing w:before="100" w:beforeAutospacing="1" w:after="100" w:afterAutospacing="1" w:line="240" w:lineRule="auto"/>
      </w:pPr>
      <w:r>
        <w:rPr>
          <w:rStyle w:val="Emphasis"/>
        </w:rPr>
        <w:t>liability accounts</w:t>
      </w:r>
      <w:r>
        <w:t xml:space="preserve"> including Notes Payable, </w:t>
      </w:r>
      <w:hyperlink r:id="rId17" w:tooltip="What is an account payable?" w:history="1">
        <w:r>
          <w:rPr>
            <w:rStyle w:val="Hyperlink"/>
          </w:rPr>
          <w:t>Accounts Payable</w:t>
        </w:r>
      </w:hyperlink>
      <w:r>
        <w:t xml:space="preserve">, Accrued Expenses Payable, and </w:t>
      </w:r>
      <w:hyperlink r:id="rId18" w:tooltip="What is a customer deposit?" w:history="1">
        <w:r>
          <w:rPr>
            <w:rStyle w:val="Hyperlink"/>
          </w:rPr>
          <w:t>Customer Deposits</w:t>
        </w:r>
      </w:hyperlink>
    </w:p>
    <w:p w:rsidR="00DE3DB9" w:rsidRDefault="00DE3DB9" w:rsidP="00DE3DB9">
      <w:pPr>
        <w:numPr>
          <w:ilvl w:val="0"/>
          <w:numId w:val="3"/>
        </w:numPr>
        <w:spacing w:before="100" w:beforeAutospacing="1" w:after="100" w:afterAutospacing="1" w:line="240" w:lineRule="auto"/>
      </w:pPr>
      <w:r>
        <w:rPr>
          <w:rStyle w:val="Emphasis"/>
        </w:rPr>
        <w:t>stockholders' equity accounts</w:t>
      </w:r>
      <w:r>
        <w:t xml:space="preserve"> such as Common Stock, Retained Earnings, Treasury Stock, and Accumulated Other Comprehensive Income</w:t>
      </w:r>
    </w:p>
    <w:p w:rsidR="00DE3DB9" w:rsidRDefault="00DE3DB9" w:rsidP="00DE3DB9">
      <w:pPr>
        <w:pStyle w:val="NormalWeb"/>
      </w:pPr>
      <w:r>
        <w:t>Some of the general ledger income statement accounts and how they are arranged include:</w:t>
      </w:r>
    </w:p>
    <w:p w:rsidR="00DE3DB9" w:rsidRDefault="00DE3DB9" w:rsidP="00DE3DB9">
      <w:pPr>
        <w:numPr>
          <w:ilvl w:val="0"/>
          <w:numId w:val="4"/>
        </w:numPr>
        <w:spacing w:before="100" w:beforeAutospacing="1" w:after="100" w:afterAutospacing="1" w:line="240" w:lineRule="auto"/>
      </w:pPr>
      <w:r>
        <w:rPr>
          <w:rStyle w:val="Emphasis"/>
        </w:rPr>
        <w:t>operating revenue accounts</w:t>
      </w:r>
      <w:r>
        <w:t xml:space="preserve"> such as Sales and Service Fee Revenues</w:t>
      </w:r>
    </w:p>
    <w:p w:rsidR="00DE3DB9" w:rsidRDefault="00DE3DB9" w:rsidP="00DE3DB9">
      <w:pPr>
        <w:numPr>
          <w:ilvl w:val="0"/>
          <w:numId w:val="4"/>
        </w:numPr>
        <w:spacing w:before="100" w:beforeAutospacing="1" w:after="100" w:afterAutospacing="1" w:line="240" w:lineRule="auto"/>
      </w:pPr>
      <w:r>
        <w:rPr>
          <w:rStyle w:val="Emphasis"/>
        </w:rPr>
        <w:t>operating expense accounts</w:t>
      </w:r>
      <w:r>
        <w:t xml:space="preserve"> including Salaries Expense, Rent Expense, and Advertising Expense</w:t>
      </w:r>
    </w:p>
    <w:p w:rsidR="00DE3DB9" w:rsidRDefault="00DE3DB9" w:rsidP="00DE3DB9">
      <w:pPr>
        <w:numPr>
          <w:ilvl w:val="0"/>
          <w:numId w:val="4"/>
        </w:numPr>
        <w:spacing w:before="100" w:beforeAutospacing="1" w:after="100" w:afterAutospacing="1" w:line="240" w:lineRule="auto"/>
      </w:pPr>
      <w:proofErr w:type="spellStart"/>
      <w:r>
        <w:rPr>
          <w:rStyle w:val="Emphasis"/>
        </w:rPr>
        <w:t>nonoperating</w:t>
      </w:r>
      <w:proofErr w:type="spellEnd"/>
      <w:r>
        <w:rPr>
          <w:rStyle w:val="Emphasis"/>
        </w:rPr>
        <w:t xml:space="preserve"> or other income accounts</w:t>
      </w:r>
      <w:r>
        <w:t xml:space="preserve"> such as Gain on Sale of Assets, Interest Expense, and Loss on Disposal of Assets</w:t>
      </w:r>
    </w:p>
    <w:p w:rsidR="00DE3DB9" w:rsidRDefault="00DE3DB9" w:rsidP="00DE3DB9">
      <w:pPr>
        <w:pStyle w:val="NormalWeb"/>
      </w:pPr>
      <w:r>
        <w:rPr>
          <w:rStyle w:val="Strong"/>
          <w:rFonts w:eastAsiaTheme="majorEastAsia"/>
        </w:rPr>
        <w:t>General Ledger Control Accounts</w:t>
      </w:r>
      <w:r>
        <w:br/>
        <w:t>Some general ledger accounts can become summary records and will be referred to as control accounts. In that situation all of the detail that supports the summary amounts in one of the control accounts will be available in a subsidiary ledger.</w:t>
      </w:r>
    </w:p>
    <w:p w:rsidR="00DE3DB9" w:rsidRDefault="00DE3DB9" w:rsidP="00DE3DB9">
      <w:pPr>
        <w:pStyle w:val="NormalWeb"/>
      </w:pPr>
      <w:r>
        <w:rPr>
          <w:rStyle w:val="Strong"/>
          <w:rFonts w:eastAsiaTheme="majorEastAsia"/>
        </w:rPr>
        <w:t>Examples of General Ledger Control Accounts</w:t>
      </w:r>
      <w:r>
        <w:br/>
        <w:t>A common example of a general ledger account that can become a control account is Accounts Receivable. The summary amounts are found in the Accounts Receivable control account and the details for each customer's credit activity will be contained in the Accounts Receivable subsidiary ledger.</w:t>
      </w:r>
    </w:p>
    <w:p w:rsidR="00DE3DB9" w:rsidRDefault="00DE3DB9" w:rsidP="00DE3DB9">
      <w:pPr>
        <w:pStyle w:val="NormalWeb"/>
      </w:pPr>
      <w:r>
        <w:lastRenderedPageBreak/>
        <w:t>Other general ledger accounts that may become control accounts include Inventory, Equipment, and Accounts Payable.</w:t>
      </w:r>
    </w:p>
    <w:p w:rsidR="00DE3DB9" w:rsidRDefault="00DE3DB9" w:rsidP="00637BC0">
      <w:pPr>
        <w:rPr>
          <w:rStyle w:val="ilfuvd"/>
        </w:rPr>
      </w:pPr>
    </w:p>
    <w:p w:rsidR="00DE3DB9" w:rsidRDefault="00DE3DB9" w:rsidP="00637BC0">
      <w:pPr>
        <w:rPr>
          <w:rStyle w:val="ilfuvd"/>
        </w:rPr>
      </w:pPr>
    </w:p>
    <w:p w:rsidR="00DE3DB9" w:rsidRDefault="00DE3DB9" w:rsidP="00637BC0">
      <w:pPr>
        <w:rPr>
          <w:rStyle w:val="ilfuvd"/>
        </w:rPr>
      </w:pPr>
    </w:p>
    <w:p w:rsidR="00DE3DB9" w:rsidRDefault="00DE3DB9" w:rsidP="00637BC0">
      <w:pPr>
        <w:rPr>
          <w:rStyle w:val="ilfuvd"/>
        </w:rPr>
      </w:pPr>
      <w:r>
        <w:rPr>
          <w:rStyle w:val="ilfuvd"/>
        </w:rPr>
        <w:t xml:space="preserve">Assets which are easily convertible into </w:t>
      </w:r>
      <w:r>
        <w:rPr>
          <w:rStyle w:val="ilfuvd"/>
          <w:b/>
          <w:bCs/>
        </w:rPr>
        <w:t>cash</w:t>
      </w:r>
      <w:r>
        <w:rPr>
          <w:rStyle w:val="ilfuvd"/>
        </w:rPr>
        <w:t xml:space="preserve"> like stock, inventory, marketable securities, short-term investments, fixed deposits, accrued incomes, </w:t>
      </w:r>
      <w:r>
        <w:rPr>
          <w:rStyle w:val="ilfuvd"/>
          <w:b/>
          <w:bCs/>
        </w:rPr>
        <w:t>bank</w:t>
      </w:r>
      <w:r>
        <w:rPr>
          <w:rStyle w:val="ilfuvd"/>
        </w:rPr>
        <w:t xml:space="preserve"> balances, debtors, bills </w:t>
      </w:r>
      <w:r>
        <w:rPr>
          <w:rStyle w:val="ilfuvd"/>
          <w:b/>
          <w:bCs/>
        </w:rPr>
        <w:t>receivable</w:t>
      </w:r>
      <w:r>
        <w:rPr>
          <w:rStyle w:val="ilfuvd"/>
        </w:rPr>
        <w:t xml:space="preserve">, prepaid expenses etc. are </w:t>
      </w:r>
      <w:r w:rsidRPr="00954DCD">
        <w:rPr>
          <w:rStyle w:val="ilfuvd"/>
          <w:b/>
        </w:rPr>
        <w:t>classified as current assets</w:t>
      </w:r>
      <w:r>
        <w:rPr>
          <w:rStyle w:val="ilfuvd"/>
        </w:rPr>
        <w:t>.</w:t>
      </w:r>
    </w:p>
    <w:p w:rsidR="00954DCD" w:rsidRDefault="00954DCD" w:rsidP="00637BC0">
      <w:pPr>
        <w:rPr>
          <w:rStyle w:val="ilfuvd"/>
        </w:rPr>
      </w:pPr>
    </w:p>
    <w:p w:rsidR="00954DCD" w:rsidRPr="00954DCD" w:rsidRDefault="00954DCD" w:rsidP="00954DCD">
      <w:pPr>
        <w:spacing w:after="0"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b/>
          <w:bCs/>
          <w:sz w:val="24"/>
          <w:szCs w:val="24"/>
        </w:rPr>
        <w:t>Types of assets</w:t>
      </w:r>
    </w:p>
    <w:p w:rsidR="00954DCD" w:rsidRPr="00954DCD" w:rsidRDefault="00954DCD" w:rsidP="00954D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Cash and cash equivalents.</w:t>
      </w:r>
    </w:p>
    <w:p w:rsidR="00954DCD" w:rsidRPr="00954DCD" w:rsidRDefault="00954DCD" w:rsidP="00954D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Marketable securities.</w:t>
      </w:r>
    </w:p>
    <w:p w:rsidR="00954DCD" w:rsidRPr="00954DCD" w:rsidRDefault="00954DCD" w:rsidP="00954D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Prepaid expenses.</w:t>
      </w:r>
    </w:p>
    <w:p w:rsidR="00954DCD" w:rsidRPr="00954DCD" w:rsidRDefault="00954DCD" w:rsidP="00954D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Accounts receivable.</w:t>
      </w:r>
    </w:p>
    <w:p w:rsidR="00954DCD" w:rsidRPr="00954DCD" w:rsidRDefault="00954DCD" w:rsidP="00954D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Inventory.</w:t>
      </w:r>
    </w:p>
    <w:p w:rsidR="00954DCD" w:rsidRDefault="00954DCD" w:rsidP="00637BC0">
      <w:pPr>
        <w:rPr>
          <w:rStyle w:val="ilfuvd"/>
        </w:rPr>
      </w:pPr>
    </w:p>
    <w:p w:rsidR="00954DCD" w:rsidRPr="00954DCD" w:rsidRDefault="00954DCD" w:rsidP="00954DCD">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54DCD">
        <w:rPr>
          <w:rFonts w:ascii="Times New Roman" w:eastAsia="Times New Roman" w:hAnsi="Times New Roman" w:cs="Times New Roman"/>
          <w:b/>
          <w:bCs/>
          <w:kern w:val="36"/>
          <w:sz w:val="48"/>
          <w:szCs w:val="48"/>
        </w:rPr>
        <w:t>What is the income statement?</w:t>
      </w:r>
    </w:p>
    <w:p w:rsidR="00954DCD" w:rsidRPr="00954DCD" w:rsidRDefault="00954DCD" w:rsidP="00954DCD">
      <w:p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b/>
          <w:bCs/>
          <w:sz w:val="24"/>
          <w:szCs w:val="24"/>
        </w:rPr>
        <w:t>Definition of Income Statement</w:t>
      </w:r>
      <w:r w:rsidRPr="00954DCD">
        <w:rPr>
          <w:rFonts w:ascii="Times New Roman" w:eastAsia="Times New Roman" w:hAnsi="Times New Roman" w:cs="Times New Roman"/>
          <w:sz w:val="24"/>
          <w:szCs w:val="24"/>
        </w:rPr>
        <w:br/>
        <w:t xml:space="preserve">The income statement is an often-cited </w:t>
      </w:r>
      <w:hyperlink r:id="rId19" w:tooltip="What is a financial statement?" w:history="1">
        <w:r w:rsidRPr="00954DCD">
          <w:rPr>
            <w:rFonts w:ascii="Times New Roman" w:eastAsia="Times New Roman" w:hAnsi="Times New Roman" w:cs="Times New Roman"/>
            <w:color w:val="0000FF"/>
            <w:sz w:val="24"/>
            <w:szCs w:val="24"/>
            <w:u w:val="single"/>
          </w:rPr>
          <w:t>financial statement</w:t>
        </w:r>
      </w:hyperlink>
      <w:r w:rsidRPr="00954DCD">
        <w:rPr>
          <w:rFonts w:ascii="Times New Roman" w:eastAsia="Times New Roman" w:hAnsi="Times New Roman" w:cs="Times New Roman"/>
          <w:sz w:val="24"/>
          <w:szCs w:val="24"/>
        </w:rPr>
        <w:t xml:space="preserve"> since it reports a company's </w:t>
      </w:r>
      <w:hyperlink r:id="rId20" w:tooltip="What is net income?" w:history="1">
        <w:r w:rsidRPr="00954DCD">
          <w:rPr>
            <w:rFonts w:ascii="Times New Roman" w:eastAsia="Times New Roman" w:hAnsi="Times New Roman" w:cs="Times New Roman"/>
            <w:color w:val="0000FF"/>
            <w:sz w:val="24"/>
            <w:szCs w:val="24"/>
            <w:u w:val="single"/>
          </w:rPr>
          <w:t>net income</w:t>
        </w:r>
      </w:hyperlink>
      <w:r w:rsidRPr="00954DCD">
        <w:rPr>
          <w:rFonts w:ascii="Times New Roman" w:eastAsia="Times New Roman" w:hAnsi="Times New Roman" w:cs="Times New Roman"/>
          <w:sz w:val="24"/>
          <w:szCs w:val="24"/>
        </w:rPr>
        <w:t xml:space="preserve"> (earnings) for the most recent year, quarter, 13 weeks, etc. The period of the time covered by the income statement is shown in its heading. The income statement is also known as the statement of operations, results of operations, statement of earnings, profit and loss statement, and P&amp;L.</w:t>
      </w:r>
    </w:p>
    <w:p w:rsidR="00954DCD" w:rsidRPr="00954DCD" w:rsidRDefault="00954DCD" w:rsidP="00954DCD">
      <w:p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b/>
          <w:bCs/>
          <w:sz w:val="24"/>
          <w:szCs w:val="24"/>
        </w:rPr>
        <w:t>Examples of Income Statement Elements</w:t>
      </w:r>
      <w:r w:rsidRPr="00954DCD">
        <w:rPr>
          <w:rFonts w:ascii="Times New Roman" w:eastAsia="Times New Roman" w:hAnsi="Times New Roman" w:cs="Times New Roman"/>
          <w:sz w:val="24"/>
          <w:szCs w:val="24"/>
        </w:rPr>
        <w:br/>
        <w:t>The main elements reported within the income statement are:</w:t>
      </w:r>
    </w:p>
    <w:p w:rsidR="00954DCD" w:rsidRPr="00954DCD" w:rsidRDefault="00954DCD" w:rsidP="00954DC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1" w:tooltip="What are revenues?" w:history="1">
        <w:r w:rsidRPr="00954DCD">
          <w:rPr>
            <w:rFonts w:ascii="Times New Roman" w:eastAsia="Times New Roman" w:hAnsi="Times New Roman" w:cs="Times New Roman"/>
            <w:i/>
            <w:iCs/>
            <w:color w:val="0000FF"/>
            <w:sz w:val="24"/>
            <w:szCs w:val="24"/>
            <w:u w:val="single"/>
          </w:rPr>
          <w:t>Revenues</w:t>
        </w:r>
      </w:hyperlink>
      <w:r w:rsidRPr="00954DCD">
        <w:rPr>
          <w:rFonts w:ascii="Times New Roman" w:eastAsia="Times New Roman" w:hAnsi="Times New Roman" w:cs="Times New Roman"/>
          <w:sz w:val="24"/>
          <w:szCs w:val="24"/>
        </w:rPr>
        <w:t>, which are the amounts earned through the sale of goods and/or the providing of services</w:t>
      </w:r>
    </w:p>
    <w:p w:rsidR="00954DCD" w:rsidRPr="00954DCD" w:rsidRDefault="00954DCD" w:rsidP="00954DC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i/>
          <w:iCs/>
          <w:sz w:val="24"/>
          <w:szCs w:val="24"/>
        </w:rPr>
        <w:t>Expenses</w:t>
      </w:r>
      <w:r w:rsidRPr="00954DCD">
        <w:rPr>
          <w:rFonts w:ascii="Times New Roman" w:eastAsia="Times New Roman" w:hAnsi="Times New Roman" w:cs="Times New Roman"/>
          <w:sz w:val="24"/>
          <w:szCs w:val="24"/>
        </w:rPr>
        <w:t xml:space="preserve">, which include the cost of goods sold, </w:t>
      </w:r>
      <w:hyperlink r:id="rId22" w:tooltip="What is SG&amp;A?" w:history="1">
        <w:r w:rsidRPr="00954DCD">
          <w:rPr>
            <w:rFonts w:ascii="Times New Roman" w:eastAsia="Times New Roman" w:hAnsi="Times New Roman" w:cs="Times New Roman"/>
            <w:color w:val="0000FF"/>
            <w:sz w:val="24"/>
            <w:szCs w:val="24"/>
            <w:u w:val="single"/>
          </w:rPr>
          <w:t>SG&amp;A expenses</w:t>
        </w:r>
      </w:hyperlink>
      <w:r w:rsidRPr="00954DCD">
        <w:rPr>
          <w:rFonts w:ascii="Times New Roman" w:eastAsia="Times New Roman" w:hAnsi="Times New Roman" w:cs="Times New Roman"/>
          <w:sz w:val="24"/>
          <w:szCs w:val="24"/>
        </w:rPr>
        <w:t>, and interest expense</w:t>
      </w:r>
    </w:p>
    <w:p w:rsidR="00954DCD" w:rsidRPr="00954DCD" w:rsidRDefault="00954DCD" w:rsidP="00954DC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i/>
          <w:iCs/>
          <w:sz w:val="24"/>
          <w:szCs w:val="24"/>
        </w:rPr>
        <w:t>Gains and losses</w:t>
      </w:r>
      <w:r w:rsidRPr="00954DCD">
        <w:rPr>
          <w:rFonts w:ascii="Times New Roman" w:eastAsia="Times New Roman" w:hAnsi="Times New Roman" w:cs="Times New Roman"/>
          <w:sz w:val="24"/>
          <w:szCs w:val="24"/>
        </w:rPr>
        <w:t xml:space="preserve">, such as the sale of a </w:t>
      </w:r>
      <w:hyperlink r:id="rId23" w:tooltip="What is a noncurrent asset?" w:history="1">
        <w:r w:rsidRPr="00954DCD">
          <w:rPr>
            <w:rFonts w:ascii="Times New Roman" w:eastAsia="Times New Roman" w:hAnsi="Times New Roman" w:cs="Times New Roman"/>
            <w:color w:val="0000FF"/>
            <w:sz w:val="24"/>
            <w:szCs w:val="24"/>
            <w:u w:val="single"/>
          </w:rPr>
          <w:t>noncurrent asset</w:t>
        </w:r>
      </w:hyperlink>
      <w:r w:rsidRPr="00954DCD">
        <w:rPr>
          <w:rFonts w:ascii="Times New Roman" w:eastAsia="Times New Roman" w:hAnsi="Times New Roman" w:cs="Times New Roman"/>
          <w:sz w:val="24"/>
          <w:szCs w:val="24"/>
        </w:rPr>
        <w:t xml:space="preserve"> for an amount that is different from its </w:t>
      </w:r>
      <w:hyperlink r:id="rId24" w:tooltip="What is book value?" w:history="1">
        <w:r w:rsidRPr="00954DCD">
          <w:rPr>
            <w:rFonts w:ascii="Times New Roman" w:eastAsia="Times New Roman" w:hAnsi="Times New Roman" w:cs="Times New Roman"/>
            <w:color w:val="0000FF"/>
            <w:sz w:val="24"/>
            <w:szCs w:val="24"/>
            <w:u w:val="single"/>
          </w:rPr>
          <w:t>book value</w:t>
        </w:r>
      </w:hyperlink>
    </w:p>
    <w:p w:rsidR="00954DCD" w:rsidRPr="00954DCD" w:rsidRDefault="00954DCD" w:rsidP="00954DCD">
      <w:p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 xml:space="preserve">The income statement best measures a company's net income during a specific period of time when it is prepared by using the </w:t>
      </w:r>
      <w:hyperlink r:id="rId25" w:tooltip="What is the accrual basis of accounting?" w:history="1">
        <w:r w:rsidRPr="00954DCD">
          <w:rPr>
            <w:rFonts w:ascii="Times New Roman" w:eastAsia="Times New Roman" w:hAnsi="Times New Roman" w:cs="Times New Roman"/>
            <w:color w:val="0000FF"/>
            <w:sz w:val="24"/>
            <w:szCs w:val="24"/>
            <w:u w:val="single"/>
          </w:rPr>
          <w:t>accrual basis of accounting</w:t>
        </w:r>
      </w:hyperlink>
      <w:r w:rsidRPr="00954DCD">
        <w:rPr>
          <w:rFonts w:ascii="Times New Roman" w:eastAsia="Times New Roman" w:hAnsi="Times New Roman" w:cs="Times New Roman"/>
          <w:sz w:val="24"/>
          <w:szCs w:val="24"/>
        </w:rPr>
        <w:t xml:space="preserve">. Under the accrual method the revenues are the amounts that were earned (not the amount of cash received), and the expenses </w:t>
      </w:r>
      <w:r w:rsidRPr="00954DCD">
        <w:rPr>
          <w:rFonts w:ascii="Times New Roman" w:eastAsia="Times New Roman" w:hAnsi="Times New Roman" w:cs="Times New Roman"/>
          <w:sz w:val="24"/>
          <w:szCs w:val="24"/>
        </w:rPr>
        <w:lastRenderedPageBreak/>
        <w:t>are the amounts that best match the revenues or were used up during the period (not the cash that was paid out).</w:t>
      </w:r>
    </w:p>
    <w:p w:rsidR="00954DCD" w:rsidRPr="00954DCD" w:rsidRDefault="00954DCD" w:rsidP="00954DCD">
      <w:pPr>
        <w:spacing w:before="100" w:beforeAutospacing="1" w:after="100" w:afterAutospacing="1" w:line="240" w:lineRule="auto"/>
        <w:rPr>
          <w:rFonts w:ascii="Times New Roman" w:eastAsia="Times New Roman" w:hAnsi="Times New Roman" w:cs="Times New Roman"/>
          <w:sz w:val="24"/>
          <w:szCs w:val="24"/>
        </w:rPr>
      </w:pPr>
      <w:r w:rsidRPr="00954DCD">
        <w:rPr>
          <w:rFonts w:ascii="Times New Roman" w:eastAsia="Times New Roman" w:hAnsi="Times New Roman" w:cs="Times New Roman"/>
          <w:sz w:val="24"/>
          <w:szCs w:val="24"/>
        </w:rPr>
        <w:t xml:space="preserve">The income statement's bottom line </w:t>
      </w:r>
      <w:r w:rsidRPr="00954DCD">
        <w:rPr>
          <w:rFonts w:ascii="Times New Roman" w:eastAsia="Times New Roman" w:hAnsi="Times New Roman" w:cs="Times New Roman"/>
          <w:i/>
          <w:iCs/>
          <w:sz w:val="24"/>
          <w:szCs w:val="24"/>
        </w:rPr>
        <w:t>net income</w:t>
      </w:r>
      <w:r w:rsidRPr="00954DCD">
        <w:rPr>
          <w:rFonts w:ascii="Times New Roman" w:eastAsia="Times New Roman" w:hAnsi="Times New Roman" w:cs="Times New Roman"/>
          <w:sz w:val="24"/>
          <w:szCs w:val="24"/>
        </w:rPr>
        <w:t xml:space="preserve"> or </w:t>
      </w:r>
      <w:r w:rsidRPr="00954DCD">
        <w:rPr>
          <w:rFonts w:ascii="Times New Roman" w:eastAsia="Times New Roman" w:hAnsi="Times New Roman" w:cs="Times New Roman"/>
          <w:i/>
          <w:iCs/>
          <w:sz w:val="24"/>
          <w:szCs w:val="24"/>
        </w:rPr>
        <w:t>earnings</w:t>
      </w:r>
      <w:r w:rsidRPr="00954DCD">
        <w:rPr>
          <w:rFonts w:ascii="Times New Roman" w:eastAsia="Times New Roman" w:hAnsi="Times New Roman" w:cs="Times New Roman"/>
          <w:sz w:val="24"/>
          <w:szCs w:val="24"/>
        </w:rPr>
        <w:t xml:space="preserve"> must be reported as a per share amount when the corporation's common stock is publicly traded.</w:t>
      </w:r>
    </w:p>
    <w:p w:rsidR="00954DCD" w:rsidRDefault="00954DCD" w:rsidP="00954DCD">
      <w:pPr>
        <w:pStyle w:val="Heading1"/>
      </w:pPr>
      <w:r>
        <w:t>What is the chart of accounts?</w:t>
      </w:r>
    </w:p>
    <w:p w:rsidR="00954DCD" w:rsidRDefault="00954DCD" w:rsidP="00954DCD">
      <w:pPr>
        <w:pStyle w:val="NormalWeb"/>
      </w:pPr>
      <w:r>
        <w:t xml:space="preserve">The chart of accounts is a listing of the </w:t>
      </w:r>
      <w:hyperlink r:id="rId26" w:tooltip="What is a general ledger account?" w:history="1">
        <w:r>
          <w:rPr>
            <w:rStyle w:val="Hyperlink"/>
          </w:rPr>
          <w:t>general ledger accounts</w:t>
        </w:r>
      </w:hyperlink>
      <w:r>
        <w:t xml:space="preserve"> to which amounts can be posted. The chart of accounts is a helpful tool for identifying the best account for recording a transaction.</w:t>
      </w:r>
    </w:p>
    <w:p w:rsidR="00954DCD" w:rsidRDefault="00954DCD" w:rsidP="00954DCD">
      <w:pPr>
        <w:pStyle w:val="NormalWeb"/>
      </w:pPr>
      <w:r>
        <w:t xml:space="preserve">In some accounting software the chart of accounts may be the means to open new general ledger accounts and to control their position in the </w:t>
      </w:r>
      <w:hyperlink r:id="rId27" w:tooltip="What is a financial statement?" w:history="1">
        <w:r>
          <w:rPr>
            <w:rStyle w:val="Hyperlink"/>
          </w:rPr>
          <w:t>financial statements</w:t>
        </w:r>
      </w:hyperlink>
      <w:r>
        <w:t>.</w:t>
      </w:r>
    </w:p>
    <w:p w:rsidR="00954DCD" w:rsidRDefault="00954DCD" w:rsidP="00954DCD">
      <w:pPr>
        <w:pStyle w:val="NormalWeb"/>
      </w:pPr>
      <w:r>
        <w:t xml:space="preserve">Usually the chart of accounts begins with the </w:t>
      </w:r>
      <w:hyperlink r:id="rId28" w:tooltip="What are balance sheet accounts?" w:history="1">
        <w:r>
          <w:rPr>
            <w:rStyle w:val="Hyperlink"/>
          </w:rPr>
          <w:t>balance sheet accounts</w:t>
        </w:r>
      </w:hyperlink>
      <w:r>
        <w:t xml:space="preserve"> followed by the </w:t>
      </w:r>
      <w:hyperlink r:id="rId29" w:tooltip="What are income statement accounts?" w:history="1">
        <w:r>
          <w:rPr>
            <w:rStyle w:val="Hyperlink"/>
          </w:rPr>
          <w:t>income statement accounts</w:t>
        </w:r>
      </w:hyperlink>
      <w:r>
        <w:t xml:space="preserve">. The </w:t>
      </w:r>
      <w:hyperlink r:id="rId30" w:tooltip="What is an account?" w:history="1">
        <w:r>
          <w:rPr>
            <w:rStyle w:val="Hyperlink"/>
          </w:rPr>
          <w:t>accounts</w:t>
        </w:r>
      </w:hyperlink>
      <w:r>
        <w:t xml:space="preserve"> will usually be in the same order as they are presented on the two financial statements.</w:t>
      </w:r>
    </w:p>
    <w:p w:rsidR="00954DCD" w:rsidRDefault="00954DCD" w:rsidP="00637BC0">
      <w:pPr>
        <w:rPr>
          <w:rStyle w:val="ilfuvd"/>
        </w:rPr>
      </w:pPr>
    </w:p>
    <w:p w:rsidR="00954DCD" w:rsidRDefault="00954DCD" w:rsidP="00954DCD">
      <w:pPr>
        <w:pStyle w:val="Heading1"/>
      </w:pPr>
      <w:r>
        <w:t>What are balance sheet accounts?</w:t>
      </w:r>
    </w:p>
    <w:p w:rsidR="00954DCD" w:rsidRDefault="00954DCD" w:rsidP="00954DCD">
      <w:pPr>
        <w:pStyle w:val="NormalWeb"/>
      </w:pPr>
      <w:r>
        <w:rPr>
          <w:rStyle w:val="Strong"/>
        </w:rPr>
        <w:t>Definition of Balance Sheet Accounts</w:t>
      </w:r>
      <w:r>
        <w:br/>
        <w:t xml:space="preserve">Balance sheet accounts are one of two types of </w:t>
      </w:r>
      <w:hyperlink r:id="rId31" w:tooltip="What is a general ledger account?" w:history="1">
        <w:r>
          <w:rPr>
            <w:rStyle w:val="Hyperlink"/>
          </w:rPr>
          <w:t>general ledger accounts</w:t>
        </w:r>
      </w:hyperlink>
      <w:r>
        <w:t xml:space="preserve">. (The other accounts in the general ledger are the </w:t>
      </w:r>
      <w:hyperlink r:id="rId32" w:tooltip="What are income statement accounts?" w:history="1">
        <w:r>
          <w:rPr>
            <w:rStyle w:val="Hyperlink"/>
          </w:rPr>
          <w:t>income statement accounts</w:t>
        </w:r>
      </w:hyperlink>
      <w:r>
        <w:t xml:space="preserve">.) </w:t>
      </w:r>
    </w:p>
    <w:p w:rsidR="00954DCD" w:rsidRDefault="00954DCD" w:rsidP="00954DCD">
      <w:pPr>
        <w:pStyle w:val="NormalWeb"/>
      </w:pPr>
      <w:r>
        <w:t xml:space="preserve">Balance sheet accounts are used to sort and store transactions involving a company's assets, liabilities, and owner's or stockholders' equity. The balances in these accounts as of the final moment of an accounting year will be reported on the company's end-of-year </w:t>
      </w:r>
      <w:hyperlink r:id="rId33" w:tooltip="What is a balance sheet and why is it prepared?" w:history="1">
        <w:r>
          <w:rPr>
            <w:rStyle w:val="Hyperlink"/>
          </w:rPr>
          <w:t>balance sheet</w:t>
        </w:r>
      </w:hyperlink>
      <w:r>
        <w:t>.</w:t>
      </w:r>
    </w:p>
    <w:p w:rsidR="00954DCD" w:rsidRDefault="00954DCD" w:rsidP="00954DCD">
      <w:pPr>
        <w:pStyle w:val="NormalWeb"/>
      </w:pPr>
      <w:r>
        <w:t xml:space="preserve">Balance sheet accounts are also referred to as </w:t>
      </w:r>
      <w:r>
        <w:rPr>
          <w:rStyle w:val="Emphasis"/>
        </w:rPr>
        <w:t>permanent</w:t>
      </w:r>
      <w:r>
        <w:t xml:space="preserve"> or </w:t>
      </w:r>
      <w:r>
        <w:rPr>
          <w:rStyle w:val="Emphasis"/>
        </w:rPr>
        <w:t>real</w:t>
      </w:r>
      <w:r>
        <w:t xml:space="preserve"> accounts because at the end of the accounting year the balances in these accounts are </w:t>
      </w:r>
      <w:r>
        <w:rPr>
          <w:rStyle w:val="Emphasis"/>
        </w:rPr>
        <w:t>not</w:t>
      </w:r>
      <w:r>
        <w:t xml:space="preserve"> closed. Instead, the ending balances will be carried forward to become the beginning balances in the next accounting year. (This is different from the income statement accounts which are closed at the end of each accounting year and will begin the following year with zero balances.)</w:t>
      </w:r>
    </w:p>
    <w:p w:rsidR="00954DCD" w:rsidRDefault="00954DCD" w:rsidP="00954DCD">
      <w:pPr>
        <w:pStyle w:val="NormalWeb"/>
      </w:pPr>
      <w:r w:rsidRPr="006D7B8A">
        <w:rPr>
          <w:rStyle w:val="Strong"/>
          <w:b w:val="0"/>
        </w:rPr>
        <w:t>Examples of Balance Sheet Accounts</w:t>
      </w:r>
      <w:r w:rsidRPr="006D7B8A">
        <w:rPr>
          <w:b/>
        </w:rPr>
        <w:br/>
        <w:t>Examples of a corporation's balance sheet accounts include Cash, Temporary Investments, Accounts Receivable, Allowance for Doubtful Accounts, Inventory, Investments, Land, Buildings, Equipment, Furniture and Fixtures, Accumulated Depreciation, Notes Payable, Accounts Payable, Payroll Taxes Payable, Paid-in Capital, Retained Earnings, and others</w:t>
      </w:r>
      <w:r>
        <w:t>.</w:t>
      </w:r>
    </w:p>
    <w:p w:rsidR="00954DCD" w:rsidRDefault="00954DCD" w:rsidP="00637BC0">
      <w:pPr>
        <w:rPr>
          <w:rStyle w:val="ilfuvd"/>
        </w:rPr>
      </w:pPr>
    </w:p>
    <w:p w:rsidR="006D7B8A" w:rsidRPr="006D7B8A" w:rsidRDefault="006D7B8A" w:rsidP="006D7B8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6D7B8A">
        <w:rPr>
          <w:rFonts w:ascii="Times New Roman" w:eastAsia="Times New Roman" w:hAnsi="Times New Roman" w:cs="Times New Roman"/>
          <w:b/>
          <w:bCs/>
          <w:kern w:val="36"/>
          <w:sz w:val="48"/>
          <w:szCs w:val="48"/>
        </w:rPr>
        <w:lastRenderedPageBreak/>
        <w:t>What are income statement accounts?</w:t>
      </w:r>
    </w:p>
    <w:p w:rsidR="006D7B8A" w:rsidRPr="006D7B8A" w:rsidRDefault="006D7B8A" w:rsidP="006D7B8A">
      <w:p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b/>
          <w:bCs/>
          <w:sz w:val="24"/>
          <w:szCs w:val="24"/>
        </w:rPr>
        <w:t>Definition of Income Statement Accounts</w:t>
      </w:r>
      <w:r w:rsidRPr="006D7B8A">
        <w:rPr>
          <w:rFonts w:ascii="Times New Roman" w:eastAsia="Times New Roman" w:hAnsi="Times New Roman" w:cs="Times New Roman"/>
          <w:sz w:val="24"/>
          <w:szCs w:val="24"/>
        </w:rPr>
        <w:br/>
        <w:t xml:space="preserve">Income statement accounts are one of two types of </w:t>
      </w:r>
      <w:hyperlink r:id="rId34" w:tooltip="What is a general ledger account?" w:history="1">
        <w:r w:rsidRPr="006D7B8A">
          <w:rPr>
            <w:rFonts w:ascii="Times New Roman" w:eastAsia="Times New Roman" w:hAnsi="Times New Roman" w:cs="Times New Roman"/>
            <w:color w:val="0000FF"/>
            <w:sz w:val="24"/>
            <w:szCs w:val="24"/>
            <w:u w:val="single"/>
          </w:rPr>
          <w:t>general ledger accounts</w:t>
        </w:r>
      </w:hyperlink>
      <w:r w:rsidRPr="006D7B8A">
        <w:rPr>
          <w:rFonts w:ascii="Times New Roman" w:eastAsia="Times New Roman" w:hAnsi="Times New Roman" w:cs="Times New Roman"/>
          <w:sz w:val="24"/>
          <w:szCs w:val="24"/>
        </w:rPr>
        <w:t xml:space="preserve">. (The other accounts in the general ledger are the </w:t>
      </w:r>
      <w:hyperlink r:id="rId35" w:tooltip="What are balance sheet accounts?" w:history="1">
        <w:r w:rsidRPr="006D7B8A">
          <w:rPr>
            <w:rFonts w:ascii="Times New Roman" w:eastAsia="Times New Roman" w:hAnsi="Times New Roman" w:cs="Times New Roman"/>
            <w:color w:val="0000FF"/>
            <w:sz w:val="24"/>
            <w:szCs w:val="24"/>
            <w:u w:val="single"/>
          </w:rPr>
          <w:t>balance sheet accounts</w:t>
        </w:r>
      </w:hyperlink>
      <w:r w:rsidRPr="006D7B8A">
        <w:rPr>
          <w:rFonts w:ascii="Times New Roman" w:eastAsia="Times New Roman" w:hAnsi="Times New Roman" w:cs="Times New Roman"/>
          <w:sz w:val="24"/>
          <w:szCs w:val="24"/>
        </w:rPr>
        <w:t>.)</w:t>
      </w:r>
    </w:p>
    <w:p w:rsidR="006D7B8A" w:rsidRPr="006D7B8A" w:rsidRDefault="006D7B8A" w:rsidP="006D7B8A">
      <w:p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Income statement accounts are used to sort and store transactions involving:</w:t>
      </w:r>
    </w:p>
    <w:p w:rsidR="006D7B8A" w:rsidRPr="006D7B8A" w:rsidRDefault="006D7B8A" w:rsidP="006D7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Operating revenues</w:t>
      </w:r>
    </w:p>
    <w:p w:rsidR="006D7B8A" w:rsidRPr="006D7B8A" w:rsidRDefault="006D7B8A" w:rsidP="006D7B8A">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36" w:tooltip="What are operating expenses?" w:history="1">
        <w:r w:rsidRPr="006D7B8A">
          <w:rPr>
            <w:rFonts w:ascii="Times New Roman" w:eastAsia="Times New Roman" w:hAnsi="Times New Roman" w:cs="Times New Roman"/>
            <w:color w:val="0000FF"/>
            <w:sz w:val="24"/>
            <w:szCs w:val="24"/>
            <w:u w:val="single"/>
          </w:rPr>
          <w:t>Operating expenses</w:t>
        </w:r>
      </w:hyperlink>
    </w:p>
    <w:p w:rsidR="006D7B8A" w:rsidRPr="006D7B8A" w:rsidRDefault="006D7B8A" w:rsidP="006D7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Non-operating revenues and gains</w:t>
      </w:r>
    </w:p>
    <w:p w:rsidR="006D7B8A" w:rsidRPr="006D7B8A" w:rsidRDefault="006D7B8A" w:rsidP="006D7B8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Non-operating expenses and losses</w:t>
      </w:r>
    </w:p>
    <w:p w:rsidR="006D7B8A" w:rsidRPr="006D7B8A" w:rsidRDefault="006D7B8A" w:rsidP="006D7B8A">
      <w:p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 xml:space="preserve">Large companies may have thousands of income statement accounts in order to budget and report revenues and expenses by divisions, product lines, departments, and so on. </w:t>
      </w:r>
    </w:p>
    <w:p w:rsidR="006D7B8A" w:rsidRPr="006D7B8A" w:rsidRDefault="006D7B8A" w:rsidP="006D7B8A">
      <w:pPr>
        <w:spacing w:before="100" w:beforeAutospacing="1" w:after="100" w:afterAutospacing="1" w:line="240" w:lineRule="auto"/>
        <w:rPr>
          <w:rFonts w:ascii="Times New Roman" w:eastAsia="Times New Roman" w:hAnsi="Times New Roman" w:cs="Times New Roman"/>
          <w:sz w:val="24"/>
          <w:szCs w:val="24"/>
        </w:rPr>
      </w:pPr>
      <w:r w:rsidRPr="006D7B8A">
        <w:rPr>
          <w:rFonts w:ascii="Times New Roman" w:eastAsia="Times New Roman" w:hAnsi="Times New Roman" w:cs="Times New Roman"/>
          <w:sz w:val="24"/>
          <w:szCs w:val="24"/>
        </w:rPr>
        <w:t xml:space="preserve">Income statement accounts are also referred to as temporary accounts or nominal accounts because at the end of each accounting year their balances will be closed. This means that the balances in the income statement accounts will be combined and the net amount transferred to a balance sheet equity account. In the case of a corporation, the equity account is </w:t>
      </w:r>
      <w:hyperlink r:id="rId37" w:tooltip="What is retained earnings?" w:history="1">
        <w:r w:rsidRPr="006D7B8A">
          <w:rPr>
            <w:rFonts w:ascii="Times New Roman" w:eastAsia="Times New Roman" w:hAnsi="Times New Roman" w:cs="Times New Roman"/>
            <w:color w:val="0000FF"/>
            <w:sz w:val="24"/>
            <w:szCs w:val="24"/>
            <w:u w:val="single"/>
          </w:rPr>
          <w:t>Retained Earnings</w:t>
        </w:r>
      </w:hyperlink>
      <w:r w:rsidRPr="006D7B8A">
        <w:rPr>
          <w:rFonts w:ascii="Times New Roman" w:eastAsia="Times New Roman" w:hAnsi="Times New Roman" w:cs="Times New Roman"/>
          <w:sz w:val="24"/>
          <w:szCs w:val="24"/>
        </w:rPr>
        <w:t>. In the case of a sole proprietorship, the equity account is the owner's capital account. As a result, the income statement accounts will begin the next accounting year with zero balances.</w:t>
      </w:r>
    </w:p>
    <w:p w:rsidR="006D7B8A" w:rsidRPr="006D7B8A" w:rsidRDefault="006D7B8A" w:rsidP="006D7B8A">
      <w:pPr>
        <w:spacing w:before="100" w:beforeAutospacing="1" w:after="100" w:afterAutospacing="1" w:line="240" w:lineRule="auto"/>
        <w:rPr>
          <w:rFonts w:ascii="Times New Roman" w:eastAsia="Times New Roman" w:hAnsi="Times New Roman" w:cs="Times New Roman"/>
          <w:b/>
          <w:sz w:val="24"/>
          <w:szCs w:val="24"/>
        </w:rPr>
      </w:pPr>
      <w:r w:rsidRPr="006D7B8A">
        <w:rPr>
          <w:rFonts w:ascii="Times New Roman" w:eastAsia="Times New Roman" w:hAnsi="Times New Roman" w:cs="Times New Roman"/>
          <w:b/>
          <w:bCs/>
          <w:sz w:val="24"/>
          <w:szCs w:val="24"/>
        </w:rPr>
        <w:t>Examples of Income Statement Accounts</w:t>
      </w:r>
      <w:r w:rsidRPr="006D7B8A">
        <w:rPr>
          <w:rFonts w:ascii="Times New Roman" w:eastAsia="Times New Roman" w:hAnsi="Times New Roman" w:cs="Times New Roman"/>
          <w:sz w:val="24"/>
          <w:szCs w:val="24"/>
        </w:rPr>
        <w:br/>
      </w:r>
      <w:r w:rsidRPr="006D7B8A">
        <w:rPr>
          <w:rFonts w:ascii="Times New Roman" w:eastAsia="Times New Roman" w:hAnsi="Times New Roman" w:cs="Times New Roman"/>
          <w:b/>
          <w:sz w:val="24"/>
          <w:szCs w:val="24"/>
        </w:rPr>
        <w:t>A few of the many income statement accounts used in a business include Sales, Sales Returns and Allowances, Service Revenues, Cost of Goods Sold, Salaries Expense, Wages Expense, Fringe Benefits Expense, Rent Expense, Utilities Expense, Advertising Expense, Automobile Expense, Depreciation Expense, Interest Expense, Gain on Disposal of Truck, and many more.</w:t>
      </w: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D7B8A">
      <w:pPr>
        <w:pStyle w:val="Heading2"/>
      </w:pPr>
      <w:r>
        <w:t>General Ledger Accounts</w:t>
      </w:r>
    </w:p>
    <w:p w:rsidR="006D7B8A" w:rsidRDefault="006D7B8A" w:rsidP="006D7B8A">
      <w:pPr>
        <w:pStyle w:val="NormalWeb"/>
      </w:pPr>
      <w:r>
        <w:t xml:space="preserve">The accounts that are used to sort and store transactions are found in the company's </w:t>
      </w:r>
      <w:r>
        <w:rPr>
          <w:rStyle w:val="Emphasis"/>
        </w:rPr>
        <w:t>general ledger</w:t>
      </w:r>
      <w:r>
        <w:t>. The general ledger is often arranged according to the following seven classifications. (A few examples of the related account titles are shown in parentheses.)</w:t>
      </w:r>
    </w:p>
    <w:p w:rsidR="006D7B8A" w:rsidRDefault="006D7B8A" w:rsidP="006D7B8A">
      <w:pPr>
        <w:numPr>
          <w:ilvl w:val="0"/>
          <w:numId w:val="8"/>
        </w:numPr>
        <w:spacing w:before="100" w:beforeAutospacing="1" w:after="100" w:afterAutospacing="1" w:line="240" w:lineRule="auto"/>
      </w:pPr>
      <w:r>
        <w:t>Assets (Cash, Accounts Receivable, Land, Equipment)</w:t>
      </w:r>
    </w:p>
    <w:p w:rsidR="006D7B8A" w:rsidRDefault="006D7B8A" w:rsidP="006D7B8A">
      <w:pPr>
        <w:numPr>
          <w:ilvl w:val="0"/>
          <w:numId w:val="8"/>
        </w:numPr>
        <w:spacing w:before="100" w:beforeAutospacing="1" w:after="100" w:afterAutospacing="1" w:line="240" w:lineRule="auto"/>
      </w:pPr>
      <w:r>
        <w:t>Liabilities (Loans Payable, Accounts Payable, Bonds Payable)</w:t>
      </w:r>
    </w:p>
    <w:p w:rsidR="006D7B8A" w:rsidRDefault="006D7B8A" w:rsidP="006D7B8A">
      <w:pPr>
        <w:numPr>
          <w:ilvl w:val="0"/>
          <w:numId w:val="8"/>
        </w:numPr>
        <w:spacing w:before="100" w:beforeAutospacing="1" w:after="100" w:afterAutospacing="1" w:line="240" w:lineRule="auto"/>
      </w:pPr>
      <w:r>
        <w:t>Stockholders' equity (Common Stock, Retained Earnings)</w:t>
      </w:r>
    </w:p>
    <w:p w:rsidR="006D7B8A" w:rsidRDefault="006D7B8A" w:rsidP="006D7B8A">
      <w:pPr>
        <w:numPr>
          <w:ilvl w:val="0"/>
          <w:numId w:val="8"/>
        </w:numPr>
        <w:spacing w:before="100" w:beforeAutospacing="1" w:after="100" w:afterAutospacing="1" w:line="240" w:lineRule="auto"/>
      </w:pPr>
      <w:r>
        <w:t>Operating revenues (Sales, Service Fees)</w:t>
      </w:r>
    </w:p>
    <w:p w:rsidR="006D7B8A" w:rsidRDefault="006D7B8A" w:rsidP="006D7B8A">
      <w:pPr>
        <w:numPr>
          <w:ilvl w:val="0"/>
          <w:numId w:val="8"/>
        </w:numPr>
        <w:spacing w:before="100" w:beforeAutospacing="1" w:after="100" w:afterAutospacing="1" w:line="240" w:lineRule="auto"/>
      </w:pPr>
      <w:r>
        <w:t>Operating expenses (Salaries Expense, Rent Expense, Depreciation Expense)</w:t>
      </w:r>
    </w:p>
    <w:p w:rsidR="006D7B8A" w:rsidRDefault="006D7B8A" w:rsidP="006D7B8A">
      <w:pPr>
        <w:numPr>
          <w:ilvl w:val="0"/>
          <w:numId w:val="8"/>
        </w:numPr>
        <w:spacing w:before="100" w:beforeAutospacing="1" w:after="100" w:afterAutospacing="1" w:line="240" w:lineRule="auto"/>
      </w:pPr>
      <w:r>
        <w:t>Non-operating revenues and gains (Investment Income, Gain on Disposal of Truck)</w:t>
      </w:r>
    </w:p>
    <w:p w:rsidR="006D7B8A" w:rsidRDefault="006D7B8A" w:rsidP="006D7B8A">
      <w:pPr>
        <w:numPr>
          <w:ilvl w:val="0"/>
          <w:numId w:val="8"/>
        </w:numPr>
        <w:spacing w:before="100" w:beforeAutospacing="1" w:after="100" w:afterAutospacing="1" w:line="240" w:lineRule="auto"/>
      </w:pPr>
      <w:r>
        <w:t>Non-operating expenses and losses (Interest Expense, Loss on Disposal of Equipment)</w:t>
      </w:r>
    </w:p>
    <w:p w:rsidR="006D7B8A" w:rsidRDefault="006D7B8A" w:rsidP="006D7B8A">
      <w:pPr>
        <w:pStyle w:val="Heading3"/>
      </w:pPr>
      <w:r>
        <w:t>Balance Sheet Accounts</w:t>
      </w:r>
    </w:p>
    <w:p w:rsidR="006D7B8A" w:rsidRDefault="006D7B8A" w:rsidP="006D7B8A">
      <w:pPr>
        <w:pStyle w:val="NormalWeb"/>
      </w:pPr>
      <w:r>
        <w:t xml:space="preserve">The first three classifications are referred to as </w:t>
      </w:r>
      <w:r>
        <w:rPr>
          <w:rStyle w:val="Emphasis"/>
        </w:rPr>
        <w:t>balance sheet accounts</w:t>
      </w:r>
      <w:r>
        <w:t xml:space="preserve"> since the balances in these accounts are reported on the financial statement known as the balance sheet.</w:t>
      </w:r>
    </w:p>
    <w:p w:rsidR="006D7B8A" w:rsidRDefault="006D7B8A" w:rsidP="006D7B8A">
      <w:pPr>
        <w:numPr>
          <w:ilvl w:val="0"/>
          <w:numId w:val="9"/>
        </w:numPr>
        <w:spacing w:before="100" w:beforeAutospacing="1" w:after="100" w:afterAutospacing="1" w:line="240" w:lineRule="auto"/>
      </w:pPr>
      <w:r>
        <w:t xml:space="preserve">Balance sheet accounts </w:t>
      </w:r>
    </w:p>
    <w:p w:rsidR="006D7B8A" w:rsidRDefault="006D7B8A" w:rsidP="006D7B8A">
      <w:pPr>
        <w:numPr>
          <w:ilvl w:val="1"/>
          <w:numId w:val="9"/>
        </w:numPr>
        <w:spacing w:before="100" w:beforeAutospacing="1" w:after="100" w:afterAutospacing="1" w:line="240" w:lineRule="auto"/>
      </w:pPr>
      <w:r>
        <w:t>Assets</w:t>
      </w:r>
    </w:p>
    <w:p w:rsidR="006D7B8A" w:rsidRDefault="006D7B8A" w:rsidP="006D7B8A">
      <w:pPr>
        <w:numPr>
          <w:ilvl w:val="1"/>
          <w:numId w:val="9"/>
        </w:numPr>
        <w:spacing w:before="100" w:beforeAutospacing="1" w:after="100" w:afterAutospacing="1" w:line="240" w:lineRule="auto"/>
      </w:pPr>
      <w:r>
        <w:t>Liabilities</w:t>
      </w:r>
    </w:p>
    <w:p w:rsidR="006D7B8A" w:rsidRDefault="006D7B8A" w:rsidP="006D7B8A">
      <w:pPr>
        <w:numPr>
          <w:ilvl w:val="1"/>
          <w:numId w:val="9"/>
        </w:numPr>
        <w:spacing w:before="100" w:beforeAutospacing="1" w:after="100" w:afterAutospacing="1" w:line="240" w:lineRule="auto"/>
      </w:pPr>
      <w:r>
        <w:t>Stockholders' (or Owner's) equity</w:t>
      </w:r>
    </w:p>
    <w:p w:rsidR="006D7B8A" w:rsidRDefault="006D7B8A" w:rsidP="006D7B8A">
      <w:pPr>
        <w:pStyle w:val="NormalWeb"/>
      </w:pPr>
      <w:r>
        <w:t xml:space="preserve">The balance sheet accounts are also known as </w:t>
      </w:r>
      <w:r>
        <w:rPr>
          <w:rStyle w:val="Emphasis"/>
        </w:rPr>
        <w:t xml:space="preserve">permanent accounts </w:t>
      </w:r>
      <w:r>
        <w:t xml:space="preserve">(or real accounts) since the balances in these accounts will </w:t>
      </w:r>
      <w:r>
        <w:rPr>
          <w:u w:val="single"/>
        </w:rPr>
        <w:t>not</w:t>
      </w:r>
      <w:r>
        <w:t xml:space="preserve"> be closed at the end of an accounting year. Instead, these account balances are carried forward to the next accounting year.</w:t>
      </w:r>
    </w:p>
    <w:p w:rsidR="006D7B8A" w:rsidRDefault="006D7B8A" w:rsidP="006D7B8A">
      <w:pPr>
        <w:pStyle w:val="Heading3"/>
      </w:pPr>
      <w:r>
        <w:t>Income Statement Accounts</w:t>
      </w:r>
    </w:p>
    <w:p w:rsidR="006D7B8A" w:rsidRDefault="006D7B8A" w:rsidP="006D7B8A">
      <w:pPr>
        <w:pStyle w:val="NormalWeb"/>
      </w:pPr>
      <w:r>
        <w:t xml:space="preserve">The four remaining classifications of accounts are referred to as </w:t>
      </w:r>
      <w:r>
        <w:rPr>
          <w:rStyle w:val="Emphasis"/>
        </w:rPr>
        <w:t>income statement accounts</w:t>
      </w:r>
      <w:r>
        <w:t xml:space="preserve"> since the amounts in these accounts will be reported on the financial statement known as the income statement.</w:t>
      </w:r>
    </w:p>
    <w:p w:rsidR="006D7B8A" w:rsidRDefault="006D7B8A" w:rsidP="006D7B8A">
      <w:pPr>
        <w:numPr>
          <w:ilvl w:val="0"/>
          <w:numId w:val="10"/>
        </w:numPr>
        <w:spacing w:before="100" w:beforeAutospacing="1" w:after="100" w:afterAutospacing="1" w:line="240" w:lineRule="auto"/>
      </w:pPr>
      <w:r>
        <w:t xml:space="preserve">Income statement accounts </w:t>
      </w:r>
    </w:p>
    <w:p w:rsidR="006D7B8A" w:rsidRDefault="006D7B8A" w:rsidP="006D7B8A">
      <w:pPr>
        <w:numPr>
          <w:ilvl w:val="1"/>
          <w:numId w:val="10"/>
        </w:numPr>
        <w:spacing w:before="100" w:beforeAutospacing="1" w:after="100" w:afterAutospacing="1" w:line="240" w:lineRule="auto"/>
      </w:pPr>
      <w:r>
        <w:t>Operating revenues</w:t>
      </w:r>
    </w:p>
    <w:p w:rsidR="006D7B8A" w:rsidRDefault="006D7B8A" w:rsidP="006D7B8A">
      <w:pPr>
        <w:numPr>
          <w:ilvl w:val="1"/>
          <w:numId w:val="10"/>
        </w:numPr>
        <w:spacing w:before="100" w:beforeAutospacing="1" w:after="100" w:afterAutospacing="1" w:line="240" w:lineRule="auto"/>
      </w:pPr>
      <w:r>
        <w:t>Operating expenses</w:t>
      </w:r>
    </w:p>
    <w:p w:rsidR="006D7B8A" w:rsidRDefault="006D7B8A" w:rsidP="006D7B8A">
      <w:pPr>
        <w:numPr>
          <w:ilvl w:val="1"/>
          <w:numId w:val="10"/>
        </w:numPr>
        <w:spacing w:before="100" w:beforeAutospacing="1" w:after="100" w:afterAutospacing="1" w:line="240" w:lineRule="auto"/>
      </w:pPr>
      <w:r>
        <w:t>Non-operating revenues and gains</w:t>
      </w:r>
    </w:p>
    <w:p w:rsidR="006D7B8A" w:rsidRDefault="006D7B8A" w:rsidP="006D7B8A">
      <w:pPr>
        <w:numPr>
          <w:ilvl w:val="1"/>
          <w:numId w:val="10"/>
        </w:numPr>
        <w:spacing w:before="100" w:beforeAutospacing="1" w:after="100" w:afterAutospacing="1" w:line="240" w:lineRule="auto"/>
      </w:pPr>
      <w:r>
        <w:t>Non-operating expenses and losses</w:t>
      </w:r>
    </w:p>
    <w:p w:rsidR="006D7B8A" w:rsidRDefault="006D7B8A" w:rsidP="006D7B8A">
      <w:pPr>
        <w:pStyle w:val="NormalWeb"/>
      </w:pPr>
      <w:r>
        <w:t xml:space="preserve">The income statement accounts are also known as </w:t>
      </w:r>
      <w:r>
        <w:rPr>
          <w:rStyle w:val="Emphasis"/>
        </w:rPr>
        <w:t>temporary accounts</w:t>
      </w:r>
      <w:r>
        <w:t xml:space="preserve"> since the balances in these accounts </w:t>
      </w:r>
      <w:r>
        <w:rPr>
          <w:rStyle w:val="Emphasis"/>
        </w:rPr>
        <w:t>will be closed</w:t>
      </w:r>
      <w:r>
        <w:t xml:space="preserve"> at the end of the accounting year. Each income statement account is closed in order to begin the next accounting year with a zero balance.</w:t>
      </w:r>
    </w:p>
    <w:p w:rsidR="006D7B8A" w:rsidRDefault="006D7B8A" w:rsidP="006D7B8A">
      <w:pPr>
        <w:pStyle w:val="NormalWeb"/>
      </w:pPr>
      <w:r>
        <w:lastRenderedPageBreak/>
        <w:t>The year-end balances from all of the income statement accounts will be combined and entered as a single net amount in Retained Earnings (a balance sheet account within stockholders' equity) or in a proprietor's capital account.</w:t>
      </w:r>
    </w:p>
    <w:p w:rsidR="006D7B8A" w:rsidRDefault="006D7B8A" w:rsidP="006D7B8A">
      <w:pPr>
        <w:pStyle w:val="NormalWeb"/>
      </w:pPr>
      <w:r>
        <w:rPr>
          <w:rStyle w:val="Strong"/>
        </w:rPr>
        <w:t>Note:</w:t>
      </w:r>
      <w:r>
        <w:t xml:space="preserve"> If an account has not had any activity in the current or recent periods, it is often omitted from the current general ledger.</w:t>
      </w:r>
    </w:p>
    <w:p w:rsidR="006D7B8A" w:rsidRDefault="006D7B8A" w:rsidP="006D7B8A"/>
    <w:p w:rsidR="006D7B8A" w:rsidRDefault="006D7B8A" w:rsidP="006D7B8A">
      <w:pPr>
        <w:pStyle w:val="Heading3"/>
      </w:pPr>
      <w:r>
        <w:t>Chart of Accounts</w:t>
      </w:r>
    </w:p>
    <w:p w:rsidR="006D7B8A" w:rsidRDefault="006D7B8A" w:rsidP="006D7B8A">
      <w:pPr>
        <w:pStyle w:val="NormalWeb"/>
      </w:pPr>
      <w:r>
        <w:t xml:space="preserve">The chart of accounts is simply a </w:t>
      </w:r>
      <w:r>
        <w:rPr>
          <w:rStyle w:val="Emphasis"/>
        </w:rPr>
        <w:t>list</w:t>
      </w:r>
      <w:r>
        <w:t xml:space="preserve"> </w:t>
      </w:r>
      <w:r>
        <w:rPr>
          <w:rStyle w:val="Emphasis"/>
        </w:rPr>
        <w:t>of all of the accounts</w:t>
      </w:r>
      <w:r>
        <w:t xml:space="preserve"> </w:t>
      </w:r>
      <w:r>
        <w:rPr>
          <w:rStyle w:val="Emphasis"/>
        </w:rPr>
        <w:t>that are available</w:t>
      </w:r>
      <w:r>
        <w:t xml:space="preserve"> for recording transactions. This means that the number of accounts in the chart of accounts will be greater than the number of accounts in the general ledger. (The reason is that accounts with zero balances and no recent entries are often omitted from the general ledger until there is a transaction for the account.)</w:t>
      </w:r>
    </w:p>
    <w:p w:rsidR="006D7B8A" w:rsidRDefault="006D7B8A" w:rsidP="006D7B8A">
      <w:pPr>
        <w:pStyle w:val="NormalWeb"/>
      </w:pPr>
      <w:r>
        <w:t>The chart of accounts is organized similar to the general ledger: balance sheet accounts followed by the income statement accounts. However, the chart of accounts does not contain any entries or account balances.</w:t>
      </w:r>
    </w:p>
    <w:p w:rsidR="006D7B8A" w:rsidRDefault="006D7B8A" w:rsidP="006D7B8A">
      <w:pPr>
        <w:pStyle w:val="NormalWeb"/>
      </w:pPr>
      <w:r>
        <w:t>The chart of accounts allows you to find the name of an account, its account number, and perhaps a brief description. It is important to expand and/or alter the chart of accounts to accommodate the changes to an organization and when there is a need for improved reporting of information.</w:t>
      </w:r>
    </w:p>
    <w:p w:rsidR="006D7B8A" w:rsidRDefault="006D7B8A" w:rsidP="006D7B8A">
      <w:pPr>
        <w:pStyle w:val="NormalWeb"/>
      </w:pPr>
      <w:r>
        <w:t>In some accounting software, the chart of accounts is also used to designate where an account will be reported in the financial statements.</w:t>
      </w:r>
    </w:p>
    <w:p w:rsidR="006D7B8A" w:rsidRDefault="006D7B8A" w:rsidP="00637BC0">
      <w:pPr>
        <w:rPr>
          <w:rStyle w:val="ilfuvd"/>
        </w:rPr>
      </w:pPr>
    </w:p>
    <w:p w:rsidR="007D754D" w:rsidRDefault="007D754D" w:rsidP="007D754D">
      <w:pPr>
        <w:pStyle w:val="Heading2"/>
      </w:pPr>
      <w:r>
        <w:t>Double-Entry, Debits and Credits</w:t>
      </w:r>
    </w:p>
    <w:p w:rsidR="007D754D" w:rsidRDefault="007D754D" w:rsidP="007D754D">
      <w:pPr>
        <w:pStyle w:val="Heading3"/>
      </w:pPr>
      <w:r>
        <w:t>Double-Entry</w:t>
      </w:r>
    </w:p>
    <w:p w:rsidR="007D754D" w:rsidRDefault="007D754D" w:rsidP="007D754D">
      <w:pPr>
        <w:pStyle w:val="NormalWeb"/>
      </w:pPr>
      <w:r>
        <w:t>Except for some very small companies, the standard method for recording transactions is double-entry. Double-entry bookkeeping or double-entry accounting means that every transaction will involve at least two accounts. To illustrate, here are a few transactions and the two accounts that will be affected:</w:t>
      </w:r>
    </w:p>
    <w:p w:rsidR="007D754D" w:rsidRDefault="007D754D" w:rsidP="007D754D">
      <w:r>
        <w:rPr>
          <w:noProof/>
          <w:color w:val="0000FF"/>
        </w:rPr>
        <w:lastRenderedPageBreak/>
        <w:drawing>
          <wp:inline distT="0" distB="0" distL="0" distR="0">
            <wp:extent cx="6823710" cy="1708150"/>
            <wp:effectExtent l="19050" t="0" r="0" b="0"/>
            <wp:docPr id="1" name="Picture 1" descr="61X-table-02">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1X-table-02">
                      <a:hlinkClick r:id="rId38"/>
                    </pic:cNvPr>
                    <pic:cNvPicPr>
                      <a:picLocks noChangeAspect="1" noChangeArrowheads="1"/>
                    </pic:cNvPicPr>
                  </pic:nvPicPr>
                  <pic:blipFill>
                    <a:blip r:embed="rId39" cstate="print"/>
                    <a:srcRect/>
                    <a:stretch>
                      <a:fillRect/>
                    </a:stretch>
                  </pic:blipFill>
                  <pic:spPr bwMode="auto">
                    <a:xfrm>
                      <a:off x="0" y="0"/>
                      <a:ext cx="6823710" cy="1708150"/>
                    </a:xfrm>
                    <a:prstGeom prst="rect">
                      <a:avLst/>
                    </a:prstGeom>
                    <a:noFill/>
                    <a:ln w="9525">
                      <a:noFill/>
                      <a:miter lim="800000"/>
                      <a:headEnd/>
                      <a:tailEnd/>
                    </a:ln>
                  </pic:spPr>
                </pic:pic>
              </a:graphicData>
            </a:graphic>
          </wp:inline>
        </w:drawing>
      </w:r>
    </w:p>
    <w:p w:rsidR="007D754D" w:rsidRDefault="007D754D" w:rsidP="007D754D">
      <w:pPr>
        <w:pStyle w:val="NormalWeb"/>
      </w:pPr>
      <w:r>
        <w:rPr>
          <w:rStyle w:val="Strong"/>
        </w:rPr>
        <w:t>Note:</w:t>
      </w:r>
      <w:r>
        <w:t xml:space="preserve"> Double-entry bookkeeping means that every transaction will involve a </w:t>
      </w:r>
      <w:r>
        <w:rPr>
          <w:rStyle w:val="Emphasis"/>
          <w:rFonts w:eastAsiaTheme="majorEastAsia"/>
        </w:rPr>
        <w:t>minimum of two accounts</w:t>
      </w:r>
      <w:r>
        <w:t>.</w:t>
      </w:r>
    </w:p>
    <w:p w:rsidR="007D754D" w:rsidRDefault="007D754D" w:rsidP="007D754D">
      <w:pPr>
        <w:pStyle w:val="Heading3"/>
      </w:pPr>
      <w:r>
        <w:t>Debits and Credits</w:t>
      </w:r>
    </w:p>
    <w:p w:rsidR="007D754D" w:rsidRDefault="007D754D" w:rsidP="007D754D">
      <w:pPr>
        <w:pStyle w:val="NormalWeb"/>
      </w:pPr>
      <w:r>
        <w:t xml:space="preserve">The words </w:t>
      </w:r>
      <w:r>
        <w:rPr>
          <w:rStyle w:val="Emphasis"/>
          <w:rFonts w:eastAsiaTheme="majorEastAsia"/>
        </w:rPr>
        <w:t>debit</w:t>
      </w:r>
      <w:r>
        <w:t xml:space="preserve"> and </w:t>
      </w:r>
      <w:r>
        <w:rPr>
          <w:rStyle w:val="Emphasis"/>
          <w:rFonts w:eastAsiaTheme="majorEastAsia"/>
        </w:rPr>
        <w:t>credit</w:t>
      </w:r>
      <w:r>
        <w:t xml:space="preserve"> have been associated with double-entry bookkeeping and accounting for more than 500 years. Here are the meanings of those words:</w:t>
      </w:r>
    </w:p>
    <w:p w:rsidR="007D754D" w:rsidRDefault="007D754D" w:rsidP="007D754D">
      <w:pPr>
        <w:pStyle w:val="NormalWeb"/>
      </w:pPr>
      <w:r>
        <w:rPr>
          <w:b/>
          <w:bCs/>
        </w:rPr>
        <w:t>debit</w:t>
      </w:r>
      <w:r>
        <w:t xml:space="preserve">: an entry on the </w:t>
      </w:r>
      <w:r>
        <w:rPr>
          <w:i/>
          <w:iCs/>
        </w:rPr>
        <w:t>left side</w:t>
      </w:r>
      <w:r>
        <w:t xml:space="preserve"> of an account</w:t>
      </w:r>
    </w:p>
    <w:p w:rsidR="007D754D" w:rsidRDefault="007D754D" w:rsidP="007D754D">
      <w:pPr>
        <w:pStyle w:val="NormalWeb"/>
      </w:pPr>
      <w:r>
        <w:rPr>
          <w:b/>
          <w:bCs/>
        </w:rPr>
        <w:t>credit</w:t>
      </w:r>
      <w:r>
        <w:t xml:space="preserve">: an entry on the </w:t>
      </w:r>
      <w:r>
        <w:rPr>
          <w:i/>
          <w:iCs/>
        </w:rPr>
        <w:t>right side</w:t>
      </w:r>
      <w:r>
        <w:t xml:space="preserve"> of an account</w:t>
      </w:r>
    </w:p>
    <w:p w:rsidR="007D754D" w:rsidRDefault="007D754D" w:rsidP="007D754D"/>
    <w:p w:rsidR="007D754D" w:rsidRDefault="007D754D" w:rsidP="007D754D">
      <w:pPr>
        <w:pStyle w:val="NormalWeb"/>
      </w:pPr>
      <w:r>
        <w:t>The debit and credit rule in double-entry bookkeeping can be stated several ways:</w:t>
      </w:r>
    </w:p>
    <w:p w:rsidR="007D754D" w:rsidRDefault="007D754D" w:rsidP="007D754D">
      <w:pPr>
        <w:pStyle w:val="NormalWeb"/>
        <w:numPr>
          <w:ilvl w:val="0"/>
          <w:numId w:val="11"/>
        </w:numPr>
      </w:pPr>
      <w:r>
        <w:t>For each and every transaction, the total amount entered on the left side of an account (or accounts) must be equal to the total amount entered on the right side of another account (or accounts).</w:t>
      </w:r>
    </w:p>
    <w:p w:rsidR="007D754D" w:rsidRDefault="007D754D" w:rsidP="007D754D">
      <w:pPr>
        <w:pStyle w:val="NormalWeb"/>
        <w:numPr>
          <w:ilvl w:val="0"/>
          <w:numId w:val="11"/>
        </w:numPr>
      </w:pPr>
      <w:r>
        <w:t>For each and every transaction, the total of the debit amounts must be equal to the total of the credit amounts.</w:t>
      </w:r>
    </w:p>
    <w:p w:rsidR="007D754D" w:rsidRDefault="007D754D" w:rsidP="007D754D">
      <w:pPr>
        <w:pStyle w:val="NormalWeb"/>
        <w:numPr>
          <w:ilvl w:val="0"/>
          <w:numId w:val="11"/>
        </w:numPr>
      </w:pPr>
      <w:r>
        <w:t>Debits must equal credits.</w:t>
      </w:r>
    </w:p>
    <w:p w:rsidR="007D754D" w:rsidRDefault="007D754D" w:rsidP="007D754D">
      <w:pPr>
        <w:pStyle w:val="NormalWeb"/>
      </w:pPr>
      <w:r>
        <w:rPr>
          <w:b/>
          <w:bCs/>
        </w:rPr>
        <w:t>In short...</w:t>
      </w:r>
    </w:p>
    <w:p w:rsidR="007D754D" w:rsidRDefault="007D754D" w:rsidP="007D754D">
      <w:r>
        <w:rPr>
          <w:noProof/>
          <w:color w:val="0000FF"/>
        </w:rPr>
        <w:drawing>
          <wp:inline distT="0" distB="0" distL="0" distR="0">
            <wp:extent cx="2312035" cy="664210"/>
            <wp:effectExtent l="19050" t="0" r="0" b="0"/>
            <wp:docPr id="2" name="Picture 2" descr="61X-table-03">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1X-table-03">
                      <a:hlinkClick r:id="rId40"/>
                    </pic:cNvPr>
                    <pic:cNvPicPr>
                      <a:picLocks noChangeAspect="1" noChangeArrowheads="1"/>
                    </pic:cNvPicPr>
                  </pic:nvPicPr>
                  <pic:blipFill>
                    <a:blip r:embed="rId41" cstate="print"/>
                    <a:srcRect/>
                    <a:stretch>
                      <a:fillRect/>
                    </a:stretch>
                  </pic:blipFill>
                  <pic:spPr bwMode="auto">
                    <a:xfrm>
                      <a:off x="0" y="0"/>
                      <a:ext cx="2312035" cy="664210"/>
                    </a:xfrm>
                    <a:prstGeom prst="rect">
                      <a:avLst/>
                    </a:prstGeom>
                    <a:noFill/>
                    <a:ln w="9525">
                      <a:noFill/>
                      <a:miter lim="800000"/>
                      <a:headEnd/>
                      <a:tailEnd/>
                    </a:ln>
                  </pic:spPr>
                </pic:pic>
              </a:graphicData>
            </a:graphic>
          </wp:inline>
        </w:drawing>
      </w:r>
    </w:p>
    <w:p w:rsidR="007D754D" w:rsidRDefault="007D754D" w:rsidP="007D754D">
      <w:pPr>
        <w:pStyle w:val="NormalWeb"/>
      </w:pPr>
      <w:r>
        <w:t>Dependable accounting software will be written/coded to enforce the rule of debits equal to credits. In other words, a transaction will be accepted and processed only if the amount of the debits is equal to the amount of the credits.</w:t>
      </w:r>
    </w:p>
    <w:p w:rsidR="007D754D" w:rsidRDefault="007D754D" w:rsidP="007D754D">
      <w:pPr>
        <w:pStyle w:val="NormalWeb"/>
      </w:pPr>
      <w:r>
        <w:lastRenderedPageBreak/>
        <w:t>The accuracy of accounting software will also ensure that the accounts and the trial balance will always be in balance. Here is an example of a partial trial balance:</w:t>
      </w:r>
    </w:p>
    <w:p w:rsidR="007D754D" w:rsidRDefault="007D754D" w:rsidP="007D754D">
      <w:r>
        <w:rPr>
          <w:noProof/>
          <w:color w:val="0000FF"/>
        </w:rPr>
        <w:drawing>
          <wp:inline distT="0" distB="0" distL="0" distR="0">
            <wp:extent cx="4977130" cy="3088005"/>
            <wp:effectExtent l="19050" t="0" r="0" b="0"/>
            <wp:docPr id="3" name="Picture 3" descr="61X-table-04">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61X-table-04">
                      <a:hlinkClick r:id="rId42"/>
                    </pic:cNvPr>
                    <pic:cNvPicPr>
                      <a:picLocks noChangeAspect="1" noChangeArrowheads="1"/>
                    </pic:cNvPicPr>
                  </pic:nvPicPr>
                  <pic:blipFill>
                    <a:blip r:embed="rId43" cstate="print"/>
                    <a:srcRect/>
                    <a:stretch>
                      <a:fillRect/>
                    </a:stretch>
                  </pic:blipFill>
                  <pic:spPr bwMode="auto">
                    <a:xfrm>
                      <a:off x="0" y="0"/>
                      <a:ext cx="4977130" cy="3088005"/>
                    </a:xfrm>
                    <a:prstGeom prst="rect">
                      <a:avLst/>
                    </a:prstGeom>
                    <a:noFill/>
                    <a:ln w="9525">
                      <a:noFill/>
                      <a:miter lim="800000"/>
                      <a:headEnd/>
                      <a:tailEnd/>
                    </a:ln>
                  </pic:spPr>
                </pic:pic>
              </a:graphicData>
            </a:graphic>
          </wp:inline>
        </w:drawing>
      </w:r>
    </w:p>
    <w:p w:rsidR="007D754D" w:rsidRDefault="007D754D" w:rsidP="007D754D">
      <w:pPr>
        <w:pStyle w:val="NormalWeb"/>
      </w:pPr>
      <w:r>
        <w:t>Even though the accounting software has eliminated the clerical errors that occurred because amounts were handwritten and the account balances were calculated manually, some other errors can still occur. Here are some errors that will not be detected by the accounting software:</w:t>
      </w:r>
    </w:p>
    <w:p w:rsidR="007D754D" w:rsidRDefault="007D754D" w:rsidP="007D754D">
      <w:pPr>
        <w:numPr>
          <w:ilvl w:val="0"/>
          <w:numId w:val="12"/>
        </w:numPr>
        <w:spacing w:before="100" w:beforeAutospacing="1" w:after="100" w:afterAutospacing="1" w:line="240" w:lineRule="auto"/>
      </w:pPr>
      <w:r>
        <w:t>An entire transaction (both the debit amount and the credit amount) was omitted.</w:t>
      </w:r>
    </w:p>
    <w:p w:rsidR="007D754D" w:rsidRDefault="007D754D" w:rsidP="007D754D">
      <w:pPr>
        <w:numPr>
          <w:ilvl w:val="0"/>
          <w:numId w:val="12"/>
        </w:numPr>
        <w:spacing w:before="100" w:beforeAutospacing="1" w:after="100" w:afterAutospacing="1" w:line="240" w:lineRule="auto"/>
      </w:pPr>
      <w:r>
        <w:t>An entire transaction was entered twice.</w:t>
      </w:r>
    </w:p>
    <w:p w:rsidR="007D754D" w:rsidRDefault="007D754D" w:rsidP="007D754D">
      <w:pPr>
        <w:numPr>
          <w:ilvl w:val="0"/>
          <w:numId w:val="12"/>
        </w:numPr>
        <w:spacing w:before="100" w:beforeAutospacing="1" w:after="100" w:afterAutospacing="1" w:line="240" w:lineRule="auto"/>
      </w:pPr>
      <w:r>
        <w:t xml:space="preserve">An incorrect </w:t>
      </w:r>
      <w:r>
        <w:rPr>
          <w:rStyle w:val="Emphasis"/>
        </w:rPr>
        <w:t>amount</w:t>
      </w:r>
      <w:r>
        <w:t xml:space="preserve"> was entered </w:t>
      </w:r>
      <w:r>
        <w:rPr>
          <w:rStyle w:val="Emphasis"/>
        </w:rPr>
        <w:t>both</w:t>
      </w:r>
      <w:r>
        <w:t xml:space="preserve"> as a debit and as a credit.</w:t>
      </w:r>
    </w:p>
    <w:p w:rsidR="007D754D" w:rsidRDefault="007D754D" w:rsidP="007D754D">
      <w:pPr>
        <w:numPr>
          <w:ilvl w:val="0"/>
          <w:numId w:val="12"/>
        </w:numPr>
        <w:spacing w:before="100" w:beforeAutospacing="1" w:after="100" w:afterAutospacing="1" w:line="240" w:lineRule="auto"/>
      </w:pPr>
      <w:r>
        <w:t xml:space="preserve">An incorrect </w:t>
      </w:r>
      <w:r>
        <w:rPr>
          <w:rStyle w:val="Emphasis"/>
        </w:rPr>
        <w:t>account</w:t>
      </w:r>
      <w:r>
        <w:t xml:space="preserve"> was debited.</w:t>
      </w:r>
    </w:p>
    <w:p w:rsidR="007D754D" w:rsidRDefault="007D754D" w:rsidP="007D754D">
      <w:pPr>
        <w:numPr>
          <w:ilvl w:val="0"/>
          <w:numId w:val="12"/>
        </w:numPr>
        <w:spacing w:before="100" w:beforeAutospacing="1" w:after="100" w:afterAutospacing="1" w:line="240" w:lineRule="auto"/>
      </w:pPr>
      <w:r>
        <w:t xml:space="preserve">An incorrect </w:t>
      </w:r>
      <w:r>
        <w:rPr>
          <w:rStyle w:val="Emphasis"/>
        </w:rPr>
        <w:t>account</w:t>
      </w:r>
      <w:r>
        <w:t xml:space="preserve"> was credited.</w:t>
      </w:r>
    </w:p>
    <w:p w:rsidR="007D754D" w:rsidRDefault="007D754D" w:rsidP="007D754D">
      <w:pPr>
        <w:pStyle w:val="NormalWeb"/>
      </w:pPr>
      <w:r>
        <w:t>Even with the above errors, the trial balance will remain in balance. The reason is that the total of the debit balances will still be equal to the total of the credit balances.</w:t>
      </w:r>
    </w:p>
    <w:p w:rsidR="007D754D" w:rsidRDefault="007D754D" w:rsidP="007D754D">
      <w:pPr>
        <w:pStyle w:val="Heading3"/>
      </w:pPr>
      <w:r>
        <w:t>T-Accounts</w:t>
      </w:r>
    </w:p>
    <w:p w:rsidR="007D754D" w:rsidRDefault="007D754D" w:rsidP="007D754D">
      <w:pPr>
        <w:pStyle w:val="NormalWeb"/>
      </w:pPr>
      <w:r>
        <w:t>To assist in visualizing the effect of recording a debit or credit amount and the resulting balances of general ledger accounts, it is helpful to draw a T-account, as shown here:</w:t>
      </w:r>
    </w:p>
    <w:p w:rsidR="007D754D" w:rsidRDefault="007D754D" w:rsidP="007D754D">
      <w:r>
        <w:rPr>
          <w:noProof/>
          <w:color w:val="0000FF"/>
        </w:rPr>
        <w:lastRenderedPageBreak/>
        <w:drawing>
          <wp:inline distT="0" distB="0" distL="0" distR="0">
            <wp:extent cx="4770120" cy="1380490"/>
            <wp:effectExtent l="19050" t="0" r="0" b="0"/>
            <wp:docPr id="4" name="Picture 4" descr="61X-t-account-01">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1X-t-account-01">
                      <a:hlinkClick r:id="rId44"/>
                    </pic:cNvPr>
                    <pic:cNvPicPr>
                      <a:picLocks noChangeAspect="1" noChangeArrowheads="1"/>
                    </pic:cNvPicPr>
                  </pic:nvPicPr>
                  <pic:blipFill>
                    <a:blip r:embed="rId45" cstate="print"/>
                    <a:srcRect/>
                    <a:stretch>
                      <a:fillRect/>
                    </a:stretch>
                  </pic:blipFill>
                  <pic:spPr bwMode="auto">
                    <a:xfrm>
                      <a:off x="0" y="0"/>
                      <a:ext cx="4770120" cy="1380490"/>
                    </a:xfrm>
                    <a:prstGeom prst="rect">
                      <a:avLst/>
                    </a:prstGeom>
                    <a:noFill/>
                    <a:ln w="9525">
                      <a:noFill/>
                      <a:miter lim="800000"/>
                      <a:headEnd/>
                      <a:tailEnd/>
                    </a:ln>
                  </pic:spPr>
                </pic:pic>
              </a:graphicData>
            </a:graphic>
          </wp:inline>
        </w:drawing>
      </w:r>
    </w:p>
    <w:p w:rsidR="007D754D" w:rsidRDefault="007D754D" w:rsidP="007D754D">
      <w:pPr>
        <w:pStyle w:val="NormalWeb"/>
      </w:pPr>
      <w:r>
        <w:t>Debit amounts will be entered on the left side of the T-account, and credit amounts will be entered on the right side. The title of the account will appear at the top of each "T".</w:t>
      </w:r>
    </w:p>
    <w:p w:rsidR="007D754D" w:rsidRDefault="007D754D" w:rsidP="007D754D">
      <w:r>
        <w:rPr>
          <w:noProof/>
          <w:color w:val="0000FF"/>
        </w:rPr>
        <w:drawing>
          <wp:inline distT="0" distB="0" distL="0" distR="0">
            <wp:extent cx="4770120" cy="1380490"/>
            <wp:effectExtent l="19050" t="0" r="0" b="0"/>
            <wp:docPr id="5" name="Picture 5" descr="61X-t-account-02">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1X-t-account-02">
                      <a:hlinkClick r:id="rId46"/>
                    </pic:cNvPr>
                    <pic:cNvPicPr>
                      <a:picLocks noChangeAspect="1" noChangeArrowheads="1"/>
                    </pic:cNvPicPr>
                  </pic:nvPicPr>
                  <pic:blipFill>
                    <a:blip r:embed="rId47" cstate="print"/>
                    <a:srcRect/>
                    <a:stretch>
                      <a:fillRect/>
                    </a:stretch>
                  </pic:blipFill>
                  <pic:spPr bwMode="auto">
                    <a:xfrm>
                      <a:off x="0" y="0"/>
                      <a:ext cx="4770120" cy="1380490"/>
                    </a:xfrm>
                    <a:prstGeom prst="rect">
                      <a:avLst/>
                    </a:prstGeom>
                    <a:noFill/>
                    <a:ln w="9525">
                      <a:noFill/>
                      <a:miter lim="800000"/>
                      <a:headEnd/>
                      <a:tailEnd/>
                    </a:ln>
                  </pic:spPr>
                </pic:pic>
              </a:graphicData>
            </a:graphic>
          </wp:inline>
        </w:drawing>
      </w:r>
    </w:p>
    <w:p w:rsidR="007D754D" w:rsidRDefault="007D754D" w:rsidP="007D754D">
      <w:pPr>
        <w:pStyle w:val="NormalWeb"/>
      </w:pPr>
      <w:r>
        <w:rPr>
          <w:rStyle w:val="Emphasis"/>
          <w:rFonts w:eastAsiaTheme="majorEastAsia"/>
        </w:rPr>
        <w:t>Since every transaction will involve at least two accounts, we recommend that you always begin by drawing two T-accounts.</w:t>
      </w:r>
      <w:r>
        <w:t xml:space="preserve"> For example, if a company pays its rent of $2,000 for the current month, the transaction could be depicted with the following T-accounts:</w:t>
      </w:r>
    </w:p>
    <w:p w:rsidR="007D754D" w:rsidRDefault="007D754D" w:rsidP="007D754D">
      <w:r>
        <w:rPr>
          <w:noProof/>
          <w:color w:val="0000FF"/>
        </w:rPr>
        <w:drawing>
          <wp:inline distT="0" distB="0" distL="0" distR="0">
            <wp:extent cx="4770120" cy="1380490"/>
            <wp:effectExtent l="19050" t="0" r="0" b="0"/>
            <wp:docPr id="6" name="Picture 6" descr="61X-t-account-03">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1X-t-account-03">
                      <a:hlinkClick r:id="rId48"/>
                    </pic:cNvPr>
                    <pic:cNvPicPr>
                      <a:picLocks noChangeAspect="1" noChangeArrowheads="1"/>
                    </pic:cNvPicPr>
                  </pic:nvPicPr>
                  <pic:blipFill>
                    <a:blip r:embed="rId49" cstate="print"/>
                    <a:srcRect/>
                    <a:stretch>
                      <a:fillRect/>
                    </a:stretch>
                  </pic:blipFill>
                  <pic:spPr bwMode="auto">
                    <a:xfrm>
                      <a:off x="0" y="0"/>
                      <a:ext cx="4770120" cy="1380490"/>
                    </a:xfrm>
                    <a:prstGeom prst="rect">
                      <a:avLst/>
                    </a:prstGeom>
                    <a:noFill/>
                    <a:ln w="9525">
                      <a:noFill/>
                      <a:miter lim="800000"/>
                      <a:headEnd/>
                      <a:tailEnd/>
                    </a:ln>
                  </pic:spPr>
                </pic:pic>
              </a:graphicData>
            </a:graphic>
          </wp:inline>
        </w:drawing>
      </w:r>
      <w:r>
        <w:rPr>
          <w:noProof/>
          <w:color w:val="0000FF"/>
        </w:rPr>
        <w:drawing>
          <wp:inline distT="0" distB="0" distL="0" distR="0">
            <wp:extent cx="4770120" cy="1380490"/>
            <wp:effectExtent l="19050" t="0" r="0" b="0"/>
            <wp:docPr id="7" name="Picture 7" descr="61X-t-account-04">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1X-t-account-04">
                      <a:hlinkClick r:id="rId50"/>
                    </pic:cNvPr>
                    <pic:cNvPicPr>
                      <a:picLocks noChangeAspect="1" noChangeArrowheads="1"/>
                    </pic:cNvPicPr>
                  </pic:nvPicPr>
                  <pic:blipFill>
                    <a:blip r:embed="rId51" cstate="print"/>
                    <a:srcRect/>
                    <a:stretch>
                      <a:fillRect/>
                    </a:stretch>
                  </pic:blipFill>
                  <pic:spPr bwMode="auto">
                    <a:xfrm>
                      <a:off x="0" y="0"/>
                      <a:ext cx="4770120" cy="1380490"/>
                    </a:xfrm>
                    <a:prstGeom prst="rect">
                      <a:avLst/>
                    </a:prstGeom>
                    <a:noFill/>
                    <a:ln w="9525">
                      <a:noFill/>
                      <a:miter lim="800000"/>
                      <a:headEnd/>
                      <a:tailEnd/>
                    </a:ln>
                  </pic:spPr>
                </pic:pic>
              </a:graphicData>
            </a:graphic>
          </wp:inline>
        </w:drawing>
      </w:r>
    </w:p>
    <w:p w:rsidR="007D754D" w:rsidRDefault="007D754D" w:rsidP="007D754D">
      <w:pPr>
        <w:pStyle w:val="NormalWeb"/>
      </w:pPr>
      <w:r>
        <w:t xml:space="preserve">Note that one T-account (Rent Expense) has a debit of 2,000 and that one T-account (Cash) has a credit amount of 2,000. Hence, the transaction had </w:t>
      </w:r>
      <w:r>
        <w:rPr>
          <w:rStyle w:val="Emphasis"/>
          <w:rFonts w:eastAsiaTheme="majorEastAsia"/>
        </w:rPr>
        <w:t>debits equal to credits</w:t>
      </w:r>
      <w:r>
        <w:t>.</w:t>
      </w:r>
    </w:p>
    <w:p w:rsidR="007D754D" w:rsidRDefault="007D754D" w:rsidP="00637BC0">
      <w:pPr>
        <w:rPr>
          <w:rStyle w:val="ilfuvd"/>
        </w:rPr>
      </w:pPr>
    </w:p>
    <w:p w:rsidR="00236AA0" w:rsidRDefault="00236AA0" w:rsidP="00637BC0">
      <w:pPr>
        <w:rPr>
          <w:rStyle w:val="ilfuvd"/>
        </w:rPr>
      </w:pPr>
    </w:p>
    <w:p w:rsidR="00236AA0" w:rsidRDefault="00236AA0" w:rsidP="00236AA0">
      <w:pPr>
        <w:pStyle w:val="Heading2"/>
      </w:pPr>
      <w:r>
        <w:t>Asset Accounts</w:t>
      </w:r>
    </w:p>
    <w:p w:rsidR="00236AA0" w:rsidRDefault="00236AA0" w:rsidP="00236AA0">
      <w:pPr>
        <w:pStyle w:val="NormalWeb"/>
      </w:pPr>
      <w:r>
        <w:t xml:space="preserve">Asset accounts are one of the three major classifications of balance sheet accounts: </w:t>
      </w:r>
    </w:p>
    <w:p w:rsidR="00236AA0" w:rsidRDefault="00236AA0" w:rsidP="00236AA0">
      <w:pPr>
        <w:numPr>
          <w:ilvl w:val="0"/>
          <w:numId w:val="13"/>
        </w:numPr>
        <w:spacing w:before="100" w:beforeAutospacing="1" w:after="100" w:afterAutospacing="1" w:line="240" w:lineRule="auto"/>
      </w:pPr>
      <w:r>
        <w:t>Assets</w:t>
      </w:r>
    </w:p>
    <w:p w:rsidR="00236AA0" w:rsidRDefault="00236AA0" w:rsidP="00236AA0">
      <w:pPr>
        <w:numPr>
          <w:ilvl w:val="0"/>
          <w:numId w:val="13"/>
        </w:numPr>
        <w:spacing w:before="100" w:beforeAutospacing="1" w:after="100" w:afterAutospacing="1" w:line="240" w:lineRule="auto"/>
      </w:pPr>
      <w:r>
        <w:t>Liabilities</w:t>
      </w:r>
    </w:p>
    <w:p w:rsidR="00236AA0" w:rsidRDefault="00236AA0" w:rsidP="00236AA0">
      <w:pPr>
        <w:numPr>
          <w:ilvl w:val="0"/>
          <w:numId w:val="13"/>
        </w:numPr>
        <w:spacing w:before="100" w:beforeAutospacing="1" w:after="100" w:afterAutospacing="1" w:line="240" w:lineRule="auto"/>
      </w:pPr>
      <w:r>
        <w:t>Stockholders' equity (or owner's equity)</w:t>
      </w:r>
    </w:p>
    <w:p w:rsidR="00236AA0" w:rsidRDefault="00236AA0" w:rsidP="00236AA0">
      <w:pPr>
        <w:pStyle w:val="NormalWeb"/>
      </w:pPr>
      <w:r>
        <w:t xml:space="preserve">The ending balances in the balance sheet accounts will be carried forward to the next accounting year. Hence the balance sheet accounts are called </w:t>
      </w:r>
      <w:r>
        <w:rPr>
          <w:rStyle w:val="Emphasis"/>
        </w:rPr>
        <w:t>permanent accounts</w:t>
      </w:r>
      <w:r>
        <w:t xml:space="preserve"> or </w:t>
      </w:r>
      <w:r>
        <w:rPr>
          <w:rStyle w:val="Emphasis"/>
        </w:rPr>
        <w:t>real accounts</w:t>
      </w:r>
      <w:r>
        <w:t>.</w:t>
      </w:r>
    </w:p>
    <w:p w:rsidR="00236AA0" w:rsidRDefault="00236AA0" w:rsidP="00236AA0">
      <w:pPr>
        <w:pStyle w:val="NormalWeb"/>
      </w:pPr>
      <w:r>
        <w:t>The asset accounts are usually listed first in the company's chart of accounts and in the general ledger. In the general ledger the asset accounts will normally have debit balances.</w:t>
      </w:r>
    </w:p>
    <w:p w:rsidR="00236AA0" w:rsidRDefault="00236AA0" w:rsidP="00236AA0">
      <w:pPr>
        <w:pStyle w:val="NormalWeb"/>
      </w:pPr>
      <w:r>
        <w:t>The balances in some of the asset accounts will be combined and presented as a single amount when the balance sheet is prepared. For example, if a company has ten checking accounts, the balances will be combined and the total amount will be reported on the balance sheet as the asset Cash.</w:t>
      </w:r>
    </w:p>
    <w:p w:rsidR="00236AA0" w:rsidRDefault="00236AA0" w:rsidP="00236AA0">
      <w:pPr>
        <w:pStyle w:val="NormalWeb"/>
      </w:pPr>
      <w:r>
        <w:t>Assets include the things or resources that a company owns, that were acquired in a transaction, and have a future value that can be measured. Assets also include some costs that are prepaid or deferred and will become expenses as the costs are used up over time.</w:t>
      </w:r>
    </w:p>
    <w:p w:rsidR="00236AA0" w:rsidRDefault="00236AA0" w:rsidP="00236AA0">
      <w:pPr>
        <w:pStyle w:val="NormalWeb"/>
      </w:pPr>
      <w:r>
        <w:t>Here are some examples of asset accounts:</w:t>
      </w:r>
    </w:p>
    <w:p w:rsidR="00236AA0" w:rsidRDefault="00236AA0" w:rsidP="00236AA0">
      <w:pPr>
        <w:numPr>
          <w:ilvl w:val="0"/>
          <w:numId w:val="14"/>
        </w:numPr>
        <w:spacing w:before="100" w:beforeAutospacing="1" w:after="100" w:afterAutospacing="1" w:line="240" w:lineRule="auto"/>
      </w:pPr>
      <w:r>
        <w:t>Cash</w:t>
      </w:r>
    </w:p>
    <w:p w:rsidR="00236AA0" w:rsidRDefault="00236AA0" w:rsidP="00236AA0">
      <w:pPr>
        <w:numPr>
          <w:ilvl w:val="0"/>
          <w:numId w:val="14"/>
        </w:numPr>
        <w:spacing w:before="100" w:beforeAutospacing="1" w:after="100" w:afterAutospacing="1" w:line="240" w:lineRule="auto"/>
      </w:pPr>
      <w:r>
        <w:t>Short-term Investments</w:t>
      </w:r>
    </w:p>
    <w:p w:rsidR="00236AA0" w:rsidRDefault="00236AA0" w:rsidP="00236AA0">
      <w:pPr>
        <w:numPr>
          <w:ilvl w:val="0"/>
          <w:numId w:val="14"/>
        </w:numPr>
        <w:spacing w:before="100" w:beforeAutospacing="1" w:after="100" w:afterAutospacing="1" w:line="240" w:lineRule="auto"/>
      </w:pPr>
      <w:r>
        <w:t>Accounts Receivable</w:t>
      </w:r>
    </w:p>
    <w:p w:rsidR="00236AA0" w:rsidRDefault="00236AA0" w:rsidP="00236AA0">
      <w:pPr>
        <w:numPr>
          <w:ilvl w:val="0"/>
          <w:numId w:val="14"/>
        </w:numPr>
        <w:spacing w:before="100" w:beforeAutospacing="1" w:after="100" w:afterAutospacing="1" w:line="240" w:lineRule="auto"/>
      </w:pPr>
      <w:r>
        <w:t>Allowance for Doubtful Accounts (a contra-asset account)</w:t>
      </w:r>
    </w:p>
    <w:p w:rsidR="00236AA0" w:rsidRDefault="00236AA0" w:rsidP="00236AA0">
      <w:pPr>
        <w:numPr>
          <w:ilvl w:val="0"/>
          <w:numId w:val="14"/>
        </w:numPr>
        <w:spacing w:before="100" w:beforeAutospacing="1" w:after="100" w:afterAutospacing="1" w:line="240" w:lineRule="auto"/>
      </w:pPr>
      <w:r>
        <w:t>Accrued Revenues/Receivables</w:t>
      </w:r>
    </w:p>
    <w:p w:rsidR="00236AA0" w:rsidRDefault="00236AA0" w:rsidP="00236AA0">
      <w:pPr>
        <w:numPr>
          <w:ilvl w:val="0"/>
          <w:numId w:val="14"/>
        </w:numPr>
        <w:spacing w:before="100" w:beforeAutospacing="1" w:after="100" w:afterAutospacing="1" w:line="240" w:lineRule="auto"/>
      </w:pPr>
      <w:r>
        <w:t>Prepaid Expenses</w:t>
      </w:r>
    </w:p>
    <w:p w:rsidR="00236AA0" w:rsidRDefault="00236AA0" w:rsidP="00236AA0">
      <w:pPr>
        <w:numPr>
          <w:ilvl w:val="0"/>
          <w:numId w:val="14"/>
        </w:numPr>
        <w:spacing w:before="100" w:beforeAutospacing="1" w:after="100" w:afterAutospacing="1" w:line="240" w:lineRule="auto"/>
      </w:pPr>
      <w:r>
        <w:t>Inventory</w:t>
      </w:r>
    </w:p>
    <w:p w:rsidR="00236AA0" w:rsidRDefault="00236AA0" w:rsidP="00236AA0">
      <w:pPr>
        <w:numPr>
          <w:ilvl w:val="0"/>
          <w:numId w:val="14"/>
        </w:numPr>
        <w:spacing w:before="100" w:beforeAutospacing="1" w:after="100" w:afterAutospacing="1" w:line="240" w:lineRule="auto"/>
      </w:pPr>
      <w:r>
        <w:t>Supplies</w:t>
      </w:r>
    </w:p>
    <w:p w:rsidR="00236AA0" w:rsidRDefault="00236AA0" w:rsidP="00236AA0">
      <w:pPr>
        <w:numPr>
          <w:ilvl w:val="0"/>
          <w:numId w:val="14"/>
        </w:numPr>
        <w:spacing w:before="100" w:beforeAutospacing="1" w:after="100" w:afterAutospacing="1" w:line="240" w:lineRule="auto"/>
      </w:pPr>
      <w:r>
        <w:t>Long-term Investments</w:t>
      </w:r>
    </w:p>
    <w:p w:rsidR="00236AA0" w:rsidRDefault="00236AA0" w:rsidP="00236AA0">
      <w:pPr>
        <w:numPr>
          <w:ilvl w:val="0"/>
          <w:numId w:val="14"/>
        </w:numPr>
        <w:spacing w:before="100" w:beforeAutospacing="1" w:after="100" w:afterAutospacing="1" w:line="240" w:lineRule="auto"/>
      </w:pPr>
      <w:r>
        <w:t>Land</w:t>
      </w:r>
    </w:p>
    <w:p w:rsidR="00236AA0" w:rsidRDefault="00236AA0" w:rsidP="00236AA0">
      <w:pPr>
        <w:numPr>
          <w:ilvl w:val="0"/>
          <w:numId w:val="14"/>
        </w:numPr>
        <w:spacing w:before="100" w:beforeAutospacing="1" w:after="100" w:afterAutospacing="1" w:line="240" w:lineRule="auto"/>
      </w:pPr>
      <w:r>
        <w:t>Buildings</w:t>
      </w:r>
    </w:p>
    <w:p w:rsidR="00236AA0" w:rsidRDefault="00236AA0" w:rsidP="00236AA0">
      <w:pPr>
        <w:numPr>
          <w:ilvl w:val="0"/>
          <w:numId w:val="14"/>
        </w:numPr>
        <w:spacing w:before="100" w:beforeAutospacing="1" w:after="100" w:afterAutospacing="1" w:line="240" w:lineRule="auto"/>
      </w:pPr>
      <w:r>
        <w:t>Equipment</w:t>
      </w:r>
    </w:p>
    <w:p w:rsidR="00236AA0" w:rsidRDefault="00236AA0" w:rsidP="00236AA0">
      <w:pPr>
        <w:numPr>
          <w:ilvl w:val="0"/>
          <w:numId w:val="14"/>
        </w:numPr>
        <w:spacing w:before="100" w:beforeAutospacing="1" w:after="100" w:afterAutospacing="1" w:line="240" w:lineRule="auto"/>
      </w:pPr>
      <w:r>
        <w:t>Vehicles</w:t>
      </w:r>
    </w:p>
    <w:p w:rsidR="00236AA0" w:rsidRDefault="00236AA0" w:rsidP="00236AA0">
      <w:pPr>
        <w:numPr>
          <w:ilvl w:val="0"/>
          <w:numId w:val="14"/>
        </w:numPr>
        <w:spacing w:before="100" w:beforeAutospacing="1" w:after="100" w:afterAutospacing="1" w:line="240" w:lineRule="auto"/>
      </w:pPr>
      <w:r>
        <w:t>Furniture and Fixtures</w:t>
      </w:r>
    </w:p>
    <w:p w:rsidR="00236AA0" w:rsidRDefault="00236AA0" w:rsidP="00236AA0">
      <w:pPr>
        <w:numPr>
          <w:ilvl w:val="0"/>
          <w:numId w:val="14"/>
        </w:numPr>
        <w:spacing w:before="100" w:beforeAutospacing="1" w:after="100" w:afterAutospacing="1" w:line="240" w:lineRule="auto"/>
      </w:pPr>
      <w:r>
        <w:t>Accumulated Depreciation (a contra-asset account)</w:t>
      </w:r>
    </w:p>
    <w:p w:rsidR="00236AA0" w:rsidRDefault="00236AA0" w:rsidP="00236AA0">
      <w:pPr>
        <w:pStyle w:val="Heading3"/>
      </w:pPr>
      <w:r>
        <w:t>Descriptions of asset accounts</w:t>
      </w:r>
    </w:p>
    <w:p w:rsidR="00236AA0" w:rsidRDefault="00236AA0" w:rsidP="00236AA0">
      <w:pPr>
        <w:pStyle w:val="NormalWeb"/>
      </w:pPr>
      <w:r>
        <w:t>The following are brief descriptions of some common asset accounts.</w:t>
      </w:r>
    </w:p>
    <w:p w:rsidR="00236AA0" w:rsidRDefault="00236AA0" w:rsidP="00236AA0">
      <w:pPr>
        <w:pStyle w:val="NormalWeb"/>
      </w:pPr>
      <w:r>
        <w:rPr>
          <w:b/>
          <w:bCs/>
        </w:rPr>
        <w:lastRenderedPageBreak/>
        <w:t>Cash</w:t>
      </w:r>
      <w:r>
        <w:br/>
        <w:t>Cash includes currency, coins, checking account balances, petty cash funds, and customers' checks that have not yet been deposited. A company is likely to have a separate general ledger account for each checking account, petty cash fund, etc. but will combine the amounts and will report the total as Cash (or Cash and Cash Equivalents) on the balance sheet.</w:t>
      </w:r>
    </w:p>
    <w:p w:rsidR="00236AA0" w:rsidRDefault="00236AA0" w:rsidP="00236AA0">
      <w:pPr>
        <w:pStyle w:val="NormalWeb"/>
      </w:pPr>
      <w:r>
        <w:rPr>
          <w:b/>
          <w:bCs/>
        </w:rPr>
        <w:t>Short-term Investments</w:t>
      </w:r>
      <w:r>
        <w:br/>
        <w:t>Short-term or temporary investments may include certificates of deposit, bonds, notes, etc. that will mature in less than one year. It may also include investments in the common or preferred stock of another corporation if the stock can be easily sold on a stock exchange.</w:t>
      </w:r>
    </w:p>
    <w:p w:rsidR="00236AA0" w:rsidRDefault="00236AA0" w:rsidP="00236AA0">
      <w:pPr>
        <w:pStyle w:val="NormalWeb"/>
      </w:pPr>
      <w:r>
        <w:rPr>
          <w:b/>
          <w:bCs/>
        </w:rPr>
        <w:t>Accounts Receivable</w:t>
      </w:r>
      <w:r>
        <w:br/>
        <w:t>Accounts receivable is a right to receive an amount as the result of delivering goods or services on credit. Under the accrual method of accounting, Accounts Receivable is debited at the time of a credit sale. Later, when the customer pays the amount owed, the company will credit Accounts Receivable (and will debit Cash).</w:t>
      </w:r>
    </w:p>
    <w:p w:rsidR="00236AA0" w:rsidRDefault="00236AA0" w:rsidP="00236AA0">
      <w:pPr>
        <w:pStyle w:val="NormalWeb"/>
      </w:pPr>
      <w:r>
        <w:rPr>
          <w:b/>
          <w:bCs/>
        </w:rPr>
        <w:t>Allowance for Doubtful Accounts</w:t>
      </w:r>
      <w:r>
        <w:br/>
        <w:t>The Allowance for Doubtful Accounts is a contra-asset account since its balance is intended to be a credit balance (or a zero balance). When the balance in this account is combined with the balance in Accounts Receivable, the resulting amount is known as the net realizable value of the receivables. The Allowance for Doubtful Accounts is used under the allowance method of reporting bad debts expense.</w:t>
      </w:r>
    </w:p>
    <w:p w:rsidR="00236AA0" w:rsidRDefault="00236AA0" w:rsidP="00236AA0">
      <w:pPr>
        <w:pStyle w:val="NormalWeb"/>
      </w:pPr>
      <w:r>
        <w:rPr>
          <w:b/>
          <w:bCs/>
        </w:rPr>
        <w:t>Accrued Revenues/Receivables</w:t>
      </w:r>
      <w:r>
        <w:br/>
        <w:t>Under the accrual method of accounting, revenues are to be reported when goods or services have been delivered even if a sales invoice has not been generated. This account will report the amounts that a company has a right to receive but the sales invoices have yet to be prepared or entered in Accounts Receivable.</w:t>
      </w:r>
    </w:p>
    <w:p w:rsidR="00236AA0" w:rsidRDefault="00236AA0" w:rsidP="00236AA0">
      <w:pPr>
        <w:pStyle w:val="NormalWeb"/>
      </w:pPr>
      <w:r>
        <w:rPr>
          <w:b/>
          <w:bCs/>
        </w:rPr>
        <w:t>Prepaid Expenses</w:t>
      </w:r>
      <w:r>
        <w:br/>
        <w:t xml:space="preserve">These are future expenses that have already been paid. The amounts appear as assets until the costs have been used up or expire. A common example of a prepaid expense is the payment for vehicle insurance. To illustrate this, let's assume that on December 29, a new company pays $6,000 for the insurance covering its vehicles for the six-month period that will begin on January 1. As of December 31, the entire $6,000 will be a </w:t>
      </w:r>
      <w:r>
        <w:rPr>
          <w:rStyle w:val="Emphasis"/>
        </w:rPr>
        <w:t>prepaid</w:t>
      </w:r>
      <w:r>
        <w:t xml:space="preserve"> expense because none of the cost has expired. Since none of the cost expired in December, there is no insurance expense in December. The insurance </w:t>
      </w:r>
      <w:r>
        <w:rPr>
          <w:rStyle w:val="Emphasis"/>
        </w:rPr>
        <w:t>expense</w:t>
      </w:r>
      <w:r>
        <w:t xml:space="preserve"> will begin in January at a rate of $1,000 per month. This is depicted in the following chart:</w:t>
      </w:r>
    </w:p>
    <w:p w:rsidR="00236AA0" w:rsidRDefault="00236AA0" w:rsidP="00236AA0">
      <w:r>
        <w:rPr>
          <w:noProof/>
          <w:color w:val="0000FF"/>
        </w:rPr>
        <w:drawing>
          <wp:inline distT="0" distB="0" distL="0" distR="0">
            <wp:extent cx="5667375" cy="1026795"/>
            <wp:effectExtent l="19050" t="0" r="9525" b="0"/>
            <wp:docPr id="15" name="Picture 15" descr="61X-table-07">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61X-table-07">
                      <a:hlinkClick r:id="rId52"/>
                    </pic:cNvPr>
                    <pic:cNvPicPr>
                      <a:picLocks noChangeAspect="1" noChangeArrowheads="1"/>
                    </pic:cNvPicPr>
                  </pic:nvPicPr>
                  <pic:blipFill>
                    <a:blip r:embed="rId53" cstate="print"/>
                    <a:srcRect/>
                    <a:stretch>
                      <a:fillRect/>
                    </a:stretch>
                  </pic:blipFill>
                  <pic:spPr bwMode="auto">
                    <a:xfrm>
                      <a:off x="0" y="0"/>
                      <a:ext cx="5667375" cy="1026795"/>
                    </a:xfrm>
                    <a:prstGeom prst="rect">
                      <a:avLst/>
                    </a:prstGeom>
                    <a:noFill/>
                    <a:ln w="9525">
                      <a:noFill/>
                      <a:miter lim="800000"/>
                      <a:headEnd/>
                      <a:tailEnd/>
                    </a:ln>
                  </pic:spPr>
                </pic:pic>
              </a:graphicData>
            </a:graphic>
          </wp:inline>
        </w:drawing>
      </w:r>
    </w:p>
    <w:p w:rsidR="00236AA0" w:rsidRDefault="00236AA0" w:rsidP="00236AA0">
      <w:pPr>
        <w:pStyle w:val="NormalWeb"/>
      </w:pPr>
      <w:r>
        <w:lastRenderedPageBreak/>
        <w:t>*The expense is the amount that is expiring during the month.</w:t>
      </w:r>
      <w:r>
        <w:br/>
        <w:t xml:space="preserve">**The prepaid amounts are the unexpired amounts and should be the balance in the </w:t>
      </w:r>
      <w:r>
        <w:rPr>
          <w:rStyle w:val="Emphasis"/>
        </w:rPr>
        <w:t>asset</w:t>
      </w:r>
      <w:r>
        <w:t xml:space="preserve"> account Prepaid Expenses or Prepaid Insurance at the end of each of the months.</w:t>
      </w:r>
    </w:p>
    <w:p w:rsidR="00236AA0" w:rsidRDefault="00236AA0" w:rsidP="00236AA0">
      <w:pPr>
        <w:pStyle w:val="NormalWeb"/>
        <w:spacing w:after="240" w:afterAutospacing="0"/>
      </w:pPr>
      <w:r>
        <w:rPr>
          <w:b/>
          <w:bCs/>
        </w:rPr>
        <w:t>Inventory</w:t>
      </w:r>
      <w:r>
        <w:br/>
        <w:t xml:space="preserve">Inventory is the </w:t>
      </w:r>
      <w:r>
        <w:rPr>
          <w:rStyle w:val="Emphasis"/>
        </w:rPr>
        <w:t>cost</w:t>
      </w:r>
      <w:r>
        <w:t xml:space="preserve"> of goods that have been purchased or manufactured and have not yet been sold.</w:t>
      </w:r>
    </w:p>
    <w:p w:rsidR="00236AA0" w:rsidRDefault="00236AA0" w:rsidP="00236AA0">
      <w:pPr>
        <w:pStyle w:val="NormalWeb"/>
      </w:pPr>
      <w:r>
        <w:rPr>
          <w:b/>
          <w:bCs/>
        </w:rPr>
        <w:t>Supplies</w:t>
      </w:r>
      <w:r>
        <w:br/>
        <w:t>Supplies could be office supplies, manufacturing supplies, packaging supplies or other supplies that are on hand. The cost of the supplies that remain on hand is reported as an asset.</w:t>
      </w:r>
    </w:p>
    <w:p w:rsidR="00236AA0" w:rsidRDefault="00236AA0" w:rsidP="00236AA0">
      <w:pPr>
        <w:pStyle w:val="NormalWeb"/>
      </w:pPr>
      <w:r>
        <w:rPr>
          <w:b/>
          <w:bCs/>
        </w:rPr>
        <w:t>Long-term Investments</w:t>
      </w:r>
      <w:r>
        <w:br/>
        <w:t>This account or asset category will be reported on the balance sheet immediately following current assets. It may include investments in the common stock, preferred stock, and bonds of another corporation. It also includes real estate being held for sale and also the money that is restricted for a long-term purpose such as a building project or the repurchase of bonds payable. The cash surrender value of a life insurance policy owned by a company is also reported under this asset heading.</w:t>
      </w:r>
    </w:p>
    <w:p w:rsidR="00236AA0" w:rsidRDefault="00236AA0" w:rsidP="00236AA0">
      <w:pPr>
        <w:pStyle w:val="NormalWeb"/>
      </w:pPr>
      <w:r>
        <w:rPr>
          <w:b/>
          <w:bCs/>
        </w:rPr>
        <w:t>Land</w:t>
      </w:r>
      <w:r>
        <w:br/>
        <w:t xml:space="preserve">This account represents the </w:t>
      </w:r>
      <w:r>
        <w:rPr>
          <w:rStyle w:val="Emphasis"/>
        </w:rPr>
        <w:t>property</w:t>
      </w:r>
      <w:r>
        <w:t xml:space="preserve"> portion of the balance sheet heading "Property, plant and equipment." It reports the </w:t>
      </w:r>
      <w:r>
        <w:rPr>
          <w:u w:val="single"/>
        </w:rPr>
        <w:t>cost</w:t>
      </w:r>
      <w:r>
        <w:t xml:space="preserve"> of land used in a business. Since land is assumed to last indefinitely, the cost of land is not depreciated.</w:t>
      </w:r>
    </w:p>
    <w:p w:rsidR="00236AA0" w:rsidRDefault="00236AA0" w:rsidP="00236AA0">
      <w:pPr>
        <w:pStyle w:val="NormalWeb"/>
      </w:pPr>
      <w:r>
        <w:rPr>
          <w:b/>
          <w:bCs/>
        </w:rPr>
        <w:t>Buildings</w:t>
      </w:r>
      <w:r>
        <w:br/>
        <w:t xml:space="preserve">This account will report the </w:t>
      </w:r>
      <w:r>
        <w:rPr>
          <w:u w:val="single"/>
        </w:rPr>
        <w:t>cost</w:t>
      </w:r>
      <w:r>
        <w:t xml:space="preserve"> of the building used in the business. The cost of buildings will be depreciated over their useful lives.</w:t>
      </w:r>
    </w:p>
    <w:p w:rsidR="00236AA0" w:rsidRDefault="00236AA0" w:rsidP="00236AA0">
      <w:pPr>
        <w:pStyle w:val="NormalWeb"/>
      </w:pPr>
      <w:r>
        <w:rPr>
          <w:b/>
          <w:bCs/>
        </w:rPr>
        <w:t>Equipment</w:t>
      </w:r>
      <w:r>
        <w:br/>
        <w:t xml:space="preserve">This account reports the </w:t>
      </w:r>
      <w:r>
        <w:rPr>
          <w:u w:val="single"/>
        </w:rPr>
        <w:t>cost</w:t>
      </w:r>
      <w:r>
        <w:t xml:space="preserve"> of the machinery and equipment used in the business. The cost of equipment will be depreciated over the equipment's useful life.</w:t>
      </w:r>
    </w:p>
    <w:p w:rsidR="00236AA0" w:rsidRDefault="00236AA0" w:rsidP="00236AA0">
      <w:pPr>
        <w:pStyle w:val="NormalWeb"/>
      </w:pPr>
      <w:r>
        <w:rPr>
          <w:b/>
          <w:bCs/>
        </w:rPr>
        <w:t>Vehicles</w:t>
      </w:r>
      <w:r>
        <w:br/>
        <w:t xml:space="preserve">This account reports the </w:t>
      </w:r>
      <w:r>
        <w:rPr>
          <w:u w:val="single"/>
        </w:rPr>
        <w:t>cost</w:t>
      </w:r>
      <w:r>
        <w:t xml:space="preserve"> of trucks, trailers, and automobiles used in the business. The cost of vehicles is to be depreciated over the vehicles' useful lives.</w:t>
      </w:r>
    </w:p>
    <w:p w:rsidR="00236AA0" w:rsidRDefault="00236AA0" w:rsidP="00236AA0">
      <w:pPr>
        <w:pStyle w:val="NormalWeb"/>
      </w:pPr>
      <w:r>
        <w:rPr>
          <w:b/>
          <w:bCs/>
        </w:rPr>
        <w:t>Furniture and Fixtures</w:t>
      </w:r>
      <w:r>
        <w:br/>
        <w:t xml:space="preserve">This account reports the </w:t>
      </w:r>
      <w:r>
        <w:rPr>
          <w:u w:val="single"/>
        </w:rPr>
        <w:t>cost</w:t>
      </w:r>
      <w:r>
        <w:t xml:space="preserve"> of desks, chairs, shelving, etc. that are used in the business. The cost of furniture and fixtures is to be depreciated over the useful lives.</w:t>
      </w:r>
    </w:p>
    <w:p w:rsidR="00236AA0" w:rsidRDefault="00236AA0" w:rsidP="00236AA0">
      <w:pPr>
        <w:pStyle w:val="NormalWeb"/>
      </w:pPr>
      <w:r>
        <w:rPr>
          <w:b/>
          <w:bCs/>
        </w:rPr>
        <w:t>Accumulated Depreciation</w:t>
      </w:r>
      <w:r>
        <w:br/>
        <w:t xml:space="preserve">Accumulated Depreciation is known as a contra asset account because it has a credit balance instead of a debit balance that is typical for asset accounts. Whenever Depreciation Expense is debited for the periodic depreciation of the buildings, equipment, vehicles, etc. the account Accumulated Depreciation is credited. The credit balance in Accumulated Depreciation will </w:t>
      </w:r>
      <w:r>
        <w:lastRenderedPageBreak/>
        <w:t>continue to grow until an asset is sold or scrapped. However, the maximum amount of the credit balance is the cost of the asset(s).</w:t>
      </w:r>
    </w:p>
    <w:p w:rsidR="00236AA0" w:rsidRDefault="00236AA0" w:rsidP="00637BC0">
      <w:pPr>
        <w:rPr>
          <w:rStyle w:val="ilfuvd"/>
        </w:rPr>
      </w:pPr>
    </w:p>
    <w:p w:rsidR="00236AA0" w:rsidRDefault="00236AA0" w:rsidP="00637BC0">
      <w:pPr>
        <w:rPr>
          <w:rStyle w:val="ilfuvd"/>
        </w:rPr>
      </w:pPr>
    </w:p>
    <w:p w:rsidR="00236AA0" w:rsidRDefault="00236AA0" w:rsidP="00236AA0">
      <w:pPr>
        <w:pStyle w:val="Heading2"/>
      </w:pPr>
      <w:r>
        <w:t>Liability and Stockholders' Equity Accounts</w:t>
      </w:r>
    </w:p>
    <w:p w:rsidR="00236AA0" w:rsidRDefault="00236AA0" w:rsidP="00236AA0">
      <w:pPr>
        <w:pStyle w:val="Heading3"/>
      </w:pPr>
      <w:r>
        <w:t>Liability Accounts</w:t>
      </w:r>
    </w:p>
    <w:p w:rsidR="00236AA0" w:rsidRDefault="00236AA0" w:rsidP="00236AA0">
      <w:pPr>
        <w:pStyle w:val="NormalWeb"/>
      </w:pPr>
      <w:r>
        <w:t>A company's liability accounts appear in the chart of accounts, general ledger, and balance sheet immediately following the asset accounts. In the general ledger, the liability accounts will usually have credit balances.</w:t>
      </w:r>
    </w:p>
    <w:p w:rsidR="00236AA0" w:rsidRDefault="00236AA0" w:rsidP="00236AA0">
      <w:pPr>
        <w:pStyle w:val="NormalWeb"/>
      </w:pPr>
      <w:r>
        <w:rPr>
          <w:rStyle w:val="Strong"/>
        </w:rPr>
        <w:t>Note:</w:t>
      </w:r>
      <w:r>
        <w:t xml:space="preserve"> Liabilities are a company's obligations. They are the amounts that the company owes. Liabilities also include amounts received from customers in advance of being earned.</w:t>
      </w:r>
    </w:p>
    <w:p w:rsidR="00236AA0" w:rsidRDefault="00236AA0" w:rsidP="00236AA0">
      <w:pPr>
        <w:pStyle w:val="NormalWeb"/>
      </w:pPr>
      <w:r>
        <w:t>Here are some examples of liability accounts:</w:t>
      </w:r>
    </w:p>
    <w:p w:rsidR="00236AA0" w:rsidRDefault="00236AA0" w:rsidP="00236AA0">
      <w:pPr>
        <w:numPr>
          <w:ilvl w:val="0"/>
          <w:numId w:val="15"/>
        </w:numPr>
        <w:spacing w:before="100" w:beforeAutospacing="1" w:after="100" w:afterAutospacing="1" w:line="240" w:lineRule="auto"/>
      </w:pPr>
      <w:r>
        <w:t>Short-term Loans Payable</w:t>
      </w:r>
    </w:p>
    <w:p w:rsidR="00236AA0" w:rsidRDefault="00236AA0" w:rsidP="00236AA0">
      <w:pPr>
        <w:numPr>
          <w:ilvl w:val="0"/>
          <w:numId w:val="15"/>
        </w:numPr>
        <w:spacing w:before="100" w:beforeAutospacing="1" w:after="100" w:afterAutospacing="1" w:line="240" w:lineRule="auto"/>
      </w:pPr>
      <w:r>
        <w:t>Current Portion of Long-term Debt</w:t>
      </w:r>
    </w:p>
    <w:p w:rsidR="00236AA0" w:rsidRDefault="00236AA0" w:rsidP="00236AA0">
      <w:pPr>
        <w:numPr>
          <w:ilvl w:val="0"/>
          <w:numId w:val="15"/>
        </w:numPr>
        <w:spacing w:before="100" w:beforeAutospacing="1" w:after="100" w:afterAutospacing="1" w:line="240" w:lineRule="auto"/>
      </w:pPr>
      <w:r>
        <w:t>Accounts Payable</w:t>
      </w:r>
    </w:p>
    <w:p w:rsidR="00236AA0" w:rsidRDefault="00236AA0" w:rsidP="00236AA0">
      <w:pPr>
        <w:numPr>
          <w:ilvl w:val="0"/>
          <w:numId w:val="15"/>
        </w:numPr>
        <w:spacing w:before="100" w:beforeAutospacing="1" w:after="100" w:afterAutospacing="1" w:line="240" w:lineRule="auto"/>
      </w:pPr>
      <w:r>
        <w:t>Accrued Expenses</w:t>
      </w:r>
    </w:p>
    <w:p w:rsidR="00236AA0" w:rsidRDefault="00236AA0" w:rsidP="00236AA0">
      <w:pPr>
        <w:numPr>
          <w:ilvl w:val="0"/>
          <w:numId w:val="15"/>
        </w:numPr>
        <w:spacing w:before="100" w:beforeAutospacing="1" w:after="100" w:afterAutospacing="1" w:line="240" w:lineRule="auto"/>
      </w:pPr>
      <w:r>
        <w:t>Unearned or Deferred Revenues</w:t>
      </w:r>
    </w:p>
    <w:p w:rsidR="00236AA0" w:rsidRDefault="00236AA0" w:rsidP="00236AA0">
      <w:pPr>
        <w:numPr>
          <w:ilvl w:val="0"/>
          <w:numId w:val="15"/>
        </w:numPr>
        <w:spacing w:before="100" w:beforeAutospacing="1" w:after="100" w:afterAutospacing="1" w:line="240" w:lineRule="auto"/>
      </w:pPr>
      <w:r>
        <w:t>Installment Loans Payable</w:t>
      </w:r>
    </w:p>
    <w:p w:rsidR="00236AA0" w:rsidRDefault="00236AA0" w:rsidP="00236AA0">
      <w:pPr>
        <w:numPr>
          <w:ilvl w:val="0"/>
          <w:numId w:val="15"/>
        </w:numPr>
        <w:spacing w:before="100" w:beforeAutospacing="1" w:after="100" w:afterAutospacing="1" w:line="240" w:lineRule="auto"/>
      </w:pPr>
      <w:r>
        <w:t>Mortgage Loans Payable</w:t>
      </w:r>
    </w:p>
    <w:p w:rsidR="00236AA0" w:rsidRDefault="00236AA0" w:rsidP="00236AA0">
      <w:pPr>
        <w:pStyle w:val="Heading3"/>
      </w:pPr>
      <w:r>
        <w:t>Descriptions of liability accounts</w:t>
      </w:r>
    </w:p>
    <w:p w:rsidR="00236AA0" w:rsidRDefault="00236AA0" w:rsidP="00236AA0">
      <w:pPr>
        <w:pStyle w:val="NormalWeb"/>
      </w:pPr>
      <w:r>
        <w:t>The following are brief descriptions of some common liability accounts.</w:t>
      </w:r>
    </w:p>
    <w:p w:rsidR="00236AA0" w:rsidRDefault="00236AA0" w:rsidP="00236AA0">
      <w:pPr>
        <w:pStyle w:val="NormalWeb"/>
      </w:pPr>
      <w:r>
        <w:rPr>
          <w:b/>
          <w:bCs/>
        </w:rPr>
        <w:t>Short-term Loans Payable</w:t>
      </w:r>
      <w:r>
        <w:br/>
        <w:t>This account will report the amount of loans which will be due within one year of the date of the balance sheet.</w:t>
      </w:r>
    </w:p>
    <w:p w:rsidR="00236AA0" w:rsidRDefault="00236AA0" w:rsidP="00236AA0">
      <w:pPr>
        <w:pStyle w:val="NormalWeb"/>
      </w:pPr>
      <w:r>
        <w:rPr>
          <w:b/>
          <w:bCs/>
        </w:rPr>
        <w:t>Current Portion of Long-term Debt</w:t>
      </w:r>
      <w:r>
        <w:br/>
        <w:t>This account or line description reports the principal portion of a long-term debt that will have to be paid within one year of the date of the balance sheet. (The portion of the debt that is not due within one year is reported as a noncurrent liability.)</w:t>
      </w:r>
    </w:p>
    <w:p w:rsidR="00236AA0" w:rsidRDefault="00236AA0" w:rsidP="00236AA0">
      <w:pPr>
        <w:pStyle w:val="NormalWeb"/>
      </w:pPr>
      <w:r>
        <w:rPr>
          <w:b/>
          <w:bCs/>
        </w:rPr>
        <w:t>Accounts Payable</w:t>
      </w:r>
      <w:r>
        <w:br/>
        <w:t>Accounts Payable is the account containing the amounts owed to suppliers for invoices that have been approved and entered for payment. The balance in this account reports the amount of those invoices which are unpaid.</w:t>
      </w:r>
    </w:p>
    <w:p w:rsidR="00236AA0" w:rsidRDefault="00236AA0" w:rsidP="00236AA0">
      <w:pPr>
        <w:pStyle w:val="NormalWeb"/>
      </w:pPr>
      <w:r>
        <w:rPr>
          <w:b/>
          <w:bCs/>
        </w:rPr>
        <w:lastRenderedPageBreak/>
        <w:t>Accrued Expenses/Liabilities</w:t>
      </w:r>
      <w:r>
        <w:br/>
        <w:t>Under the accrual method, the amounts in this account are owed but have not yet been recorded in Accounts Payable. This account could include the vendor invoices awaiting processing, employee wages and benefits earned but not yet recorded, and other expenses incurred but not yet recorded.</w:t>
      </w:r>
    </w:p>
    <w:p w:rsidR="00236AA0" w:rsidRDefault="00236AA0" w:rsidP="00236AA0">
      <w:pPr>
        <w:pStyle w:val="NormalWeb"/>
      </w:pPr>
      <w:r>
        <w:rPr>
          <w:b/>
          <w:bCs/>
        </w:rPr>
        <w:t xml:space="preserve">Unearned or Deferred Revenues </w:t>
      </w:r>
      <w:r>
        <w:br/>
        <w:t>Unearned revenues reports the amounts received in advance of having been earned. For example, if a law firm requires that a client pay $4,000 in advance for future legal work, the law firm will record the cash of $4,000 and also the liability to deliver $4,000 of legal services. The law firm cannot report the $4,000 as revenue until it is earned. This liability account could have the title Unearned Revenues or Deferred Legal Fees. As the legal services are performed and therefore are earned, the law firm will reduce the liability account and will report the amount as revenues.</w:t>
      </w:r>
    </w:p>
    <w:p w:rsidR="00236AA0" w:rsidRDefault="00236AA0" w:rsidP="00236AA0">
      <w:pPr>
        <w:pStyle w:val="NormalWeb"/>
      </w:pPr>
      <w:r>
        <w:rPr>
          <w:b/>
          <w:bCs/>
        </w:rPr>
        <w:t>Installment Loans Payable</w:t>
      </w:r>
      <w:r>
        <w:br/>
        <w:t xml:space="preserve">Installment loans are loans that require a series of payments. A common example is a three-year automobile loan that requires monthly payments. The principal due within one year of the balance sheet date will be reported as a current liability and the remainder of the principal owed will be reported as a noncurrent liability. (The </w:t>
      </w:r>
      <w:r>
        <w:rPr>
          <w:i/>
          <w:iCs/>
        </w:rPr>
        <w:t>future</w:t>
      </w:r>
      <w:r>
        <w:t xml:space="preserve"> interest is not recorded as a liability, since it is not due or payable as of the date of the balance sheet.)</w:t>
      </w:r>
    </w:p>
    <w:p w:rsidR="00236AA0" w:rsidRDefault="00236AA0" w:rsidP="00236AA0">
      <w:pPr>
        <w:pStyle w:val="NormalWeb"/>
      </w:pPr>
      <w:r>
        <w:rPr>
          <w:b/>
          <w:bCs/>
        </w:rPr>
        <w:t>Mortgage Loans Payable</w:t>
      </w:r>
      <w:r>
        <w:br/>
        <w:t xml:space="preserve">Mortgage loans are usually long-term loans with real estate pledged as collateral. The principal due within one year of the balance sheet will be reported as a current liability and the remainder of the principal owed is reported as a noncurrent liability. (The </w:t>
      </w:r>
      <w:r>
        <w:rPr>
          <w:i/>
          <w:iCs/>
        </w:rPr>
        <w:t>future</w:t>
      </w:r>
      <w:r>
        <w:t xml:space="preserve"> interest is not recorded as a liability, since it is not due or payable as of the date of the balance sheet.)</w:t>
      </w:r>
    </w:p>
    <w:p w:rsidR="00236AA0" w:rsidRDefault="00236AA0" w:rsidP="00236AA0"/>
    <w:p w:rsidR="00236AA0" w:rsidRDefault="00236AA0" w:rsidP="00236AA0">
      <w:pPr>
        <w:pStyle w:val="Heading3"/>
      </w:pPr>
      <w:r>
        <w:t>Stockholders' Equity Accounts</w:t>
      </w:r>
    </w:p>
    <w:p w:rsidR="00236AA0" w:rsidRDefault="00236AA0" w:rsidP="00236AA0">
      <w:pPr>
        <w:pStyle w:val="NormalWeb"/>
      </w:pPr>
      <w:r>
        <w:t>The stockholders' equity accounts of a corporation will appear in the chart of accounts, general ledger, and balance sheet immediately following the liability accounts. In the general ledger most of the stockholders' equity accounts will have credit balances. The following are brief descriptions of typical stockholders' equity accounts.</w:t>
      </w:r>
    </w:p>
    <w:p w:rsidR="00236AA0" w:rsidRDefault="00236AA0" w:rsidP="00236AA0">
      <w:pPr>
        <w:pStyle w:val="NormalWeb"/>
      </w:pPr>
      <w:r>
        <w:rPr>
          <w:b/>
          <w:bCs/>
        </w:rPr>
        <w:t>Paid-in Capital</w:t>
      </w:r>
      <w:r>
        <w:br/>
      </w:r>
      <w:r>
        <w:rPr>
          <w:i/>
          <w:iCs/>
        </w:rPr>
        <w:t>Paid-in capital</w:t>
      </w:r>
      <w:r>
        <w:t xml:space="preserve"> is a subheading within stockholders' equity which indicates the amount paid to the corporation at the time that shares of stock were issued. Paid-in capital is also referred to as </w:t>
      </w:r>
      <w:r>
        <w:rPr>
          <w:i/>
          <w:iCs/>
        </w:rPr>
        <w:t>permanent capital</w:t>
      </w:r>
      <w:r>
        <w:t>. Every corporation will have common stock and a small percentage of corporations will have preferred stock in addition to common stock.</w:t>
      </w:r>
    </w:p>
    <w:p w:rsidR="00236AA0" w:rsidRDefault="00236AA0" w:rsidP="00236AA0">
      <w:pPr>
        <w:pStyle w:val="NormalWeb"/>
      </w:pPr>
      <w:r>
        <w:t>The paid-in capital accounts report the amounts received when the corporation's stock was issued. Often there are two accounts for the common stock:</w:t>
      </w:r>
    </w:p>
    <w:p w:rsidR="00236AA0" w:rsidRDefault="00236AA0" w:rsidP="00236AA0">
      <w:pPr>
        <w:numPr>
          <w:ilvl w:val="0"/>
          <w:numId w:val="16"/>
        </w:numPr>
        <w:spacing w:before="100" w:beforeAutospacing="1" w:after="100" w:afterAutospacing="1" w:line="240" w:lineRule="auto"/>
      </w:pPr>
      <w:r>
        <w:t>Par value of the common stock, and</w:t>
      </w:r>
    </w:p>
    <w:p w:rsidR="00236AA0" w:rsidRDefault="00236AA0" w:rsidP="00236AA0">
      <w:pPr>
        <w:numPr>
          <w:ilvl w:val="0"/>
          <w:numId w:val="16"/>
        </w:numPr>
        <w:spacing w:before="100" w:beforeAutospacing="1" w:after="100" w:afterAutospacing="1" w:line="240" w:lineRule="auto"/>
      </w:pPr>
      <w:r>
        <w:t>Paid-in capital in excess of the par value of the common stock</w:t>
      </w:r>
    </w:p>
    <w:p w:rsidR="00236AA0" w:rsidRDefault="00236AA0" w:rsidP="00236AA0">
      <w:pPr>
        <w:pStyle w:val="NormalWeb"/>
      </w:pPr>
      <w:r>
        <w:lastRenderedPageBreak/>
        <w:t>If a corporation also issued preferred stock, there will also be two additional accounts.</w:t>
      </w:r>
    </w:p>
    <w:p w:rsidR="00236AA0" w:rsidRDefault="00236AA0" w:rsidP="00236AA0">
      <w:pPr>
        <w:pStyle w:val="NormalWeb"/>
      </w:pPr>
      <w:r>
        <w:rPr>
          <w:b/>
          <w:bCs/>
        </w:rPr>
        <w:t>Common Stock</w:t>
      </w:r>
      <w:r>
        <w:br/>
        <w:t>If a corporation's common stock has a par value or a stated value, only the par or stated value of the shares issued will be recorded in this account. However, if a corporation's common stock has neither a par value nor a stated value, the entire amount received by the corporation at the time that the shares were issued will be recorded in this account.</w:t>
      </w:r>
    </w:p>
    <w:p w:rsidR="00236AA0" w:rsidRDefault="00236AA0" w:rsidP="00236AA0">
      <w:pPr>
        <w:pStyle w:val="NormalWeb"/>
      </w:pPr>
      <w:r>
        <w:rPr>
          <w:b/>
          <w:bCs/>
        </w:rPr>
        <w:t>Paid-in Capital in Excess of Par Value - Common Stock</w:t>
      </w:r>
      <w:r>
        <w:br/>
        <w:t>When a corporation issues common stock, the amount received minus the par value or stated value is recorded in this account. (The par value of common stock is recorded in the account Common Stock.)</w:t>
      </w:r>
    </w:p>
    <w:p w:rsidR="00236AA0" w:rsidRDefault="00236AA0" w:rsidP="00236AA0">
      <w:pPr>
        <w:pStyle w:val="NormalWeb"/>
      </w:pPr>
      <w:r>
        <w:rPr>
          <w:b/>
          <w:bCs/>
        </w:rPr>
        <w:t>Retained Earnings</w:t>
      </w:r>
      <w:r>
        <w:br/>
        <w:t>Generally, the amount of a corporation's retained earnings is the cumulative amount of earnings (net income) since the corporation was formed minus the cumulative amount of dividends that have been declared since the corporation was formed.</w:t>
      </w:r>
    </w:p>
    <w:p w:rsidR="00236AA0" w:rsidRDefault="00236AA0" w:rsidP="00236AA0">
      <w:pPr>
        <w:pStyle w:val="NormalWeb"/>
      </w:pPr>
      <w:r>
        <w:t>The current accounting period's earnings (or net income) will be added to this account and the current period's dividends will be deducted.</w:t>
      </w:r>
    </w:p>
    <w:p w:rsidR="00236AA0" w:rsidRDefault="00236AA0" w:rsidP="00236AA0">
      <w:r>
        <w:rPr>
          <w:b/>
          <w:bCs/>
        </w:rPr>
        <w:t>Note:</w:t>
      </w:r>
      <w:r>
        <w:t xml:space="preserve"> Revenues will cause retained earnings to increase, while expenses will cause retained earnings to decrease.</w:t>
      </w:r>
    </w:p>
    <w:p w:rsidR="00236AA0" w:rsidRDefault="00236AA0" w:rsidP="00236AA0">
      <w:pPr>
        <w:pStyle w:val="NormalWeb"/>
      </w:pPr>
      <w:r>
        <w:rPr>
          <w:i/>
          <w:iCs/>
        </w:rPr>
        <w:t>Retained earnings</w:t>
      </w:r>
      <w:r>
        <w:t xml:space="preserve"> is a component of stockholders' equity, but it is separate from paid-in capital. Hence, the amounts reported under retained earnings are </w:t>
      </w:r>
      <w:r>
        <w:rPr>
          <w:u w:val="single"/>
        </w:rPr>
        <w:t>not</w:t>
      </w:r>
      <w:r>
        <w:t xml:space="preserve"> considered to be permanent capital.</w:t>
      </w:r>
    </w:p>
    <w:p w:rsidR="00236AA0" w:rsidRDefault="00236AA0" w:rsidP="00637BC0">
      <w:pPr>
        <w:rPr>
          <w:rStyle w:val="ilfuvd"/>
        </w:rPr>
      </w:pPr>
    </w:p>
    <w:p w:rsidR="00236AA0" w:rsidRDefault="00236AA0" w:rsidP="00637BC0">
      <w:pPr>
        <w:rPr>
          <w:rStyle w:val="ilfuvd"/>
        </w:rPr>
      </w:pPr>
    </w:p>
    <w:p w:rsidR="00236AA0" w:rsidRDefault="00236AA0" w:rsidP="00236AA0">
      <w:pPr>
        <w:pStyle w:val="Heading2"/>
      </w:pPr>
      <w:r>
        <w:t>Income Statement Accounts</w:t>
      </w:r>
    </w:p>
    <w:p w:rsidR="00236AA0" w:rsidRDefault="00236AA0" w:rsidP="00236AA0">
      <w:pPr>
        <w:pStyle w:val="NormalWeb"/>
      </w:pPr>
      <w:r>
        <w:t>The income statement accounts are categorized in a variety of ways. Here are the classifications we will be using:</w:t>
      </w:r>
    </w:p>
    <w:p w:rsidR="00236AA0" w:rsidRDefault="00236AA0" w:rsidP="00236AA0">
      <w:pPr>
        <w:numPr>
          <w:ilvl w:val="0"/>
          <w:numId w:val="17"/>
        </w:numPr>
        <w:spacing w:before="100" w:beforeAutospacing="1" w:after="100" w:afterAutospacing="1" w:line="240" w:lineRule="auto"/>
      </w:pPr>
      <w:r>
        <w:t>Operating revenues</w:t>
      </w:r>
    </w:p>
    <w:p w:rsidR="00236AA0" w:rsidRDefault="00236AA0" w:rsidP="00236AA0">
      <w:pPr>
        <w:numPr>
          <w:ilvl w:val="0"/>
          <w:numId w:val="17"/>
        </w:numPr>
        <w:spacing w:before="100" w:beforeAutospacing="1" w:after="100" w:afterAutospacing="1" w:line="240" w:lineRule="auto"/>
      </w:pPr>
      <w:r>
        <w:t>Operating expenses</w:t>
      </w:r>
    </w:p>
    <w:p w:rsidR="00236AA0" w:rsidRDefault="00236AA0" w:rsidP="00236AA0">
      <w:pPr>
        <w:numPr>
          <w:ilvl w:val="0"/>
          <w:numId w:val="17"/>
        </w:numPr>
        <w:spacing w:before="100" w:beforeAutospacing="1" w:after="100" w:afterAutospacing="1" w:line="240" w:lineRule="auto"/>
      </w:pPr>
      <w:r>
        <w:t>Other revenues and gains</w:t>
      </w:r>
    </w:p>
    <w:p w:rsidR="00236AA0" w:rsidRDefault="00236AA0" w:rsidP="00236AA0">
      <w:pPr>
        <w:numPr>
          <w:ilvl w:val="0"/>
          <w:numId w:val="17"/>
        </w:numPr>
        <w:spacing w:before="100" w:beforeAutospacing="1" w:after="100" w:afterAutospacing="1" w:line="240" w:lineRule="auto"/>
      </w:pPr>
      <w:r>
        <w:t>Other expenses and losses</w:t>
      </w:r>
    </w:p>
    <w:p w:rsidR="00236AA0" w:rsidRDefault="00236AA0" w:rsidP="00236AA0">
      <w:pPr>
        <w:pStyle w:val="NormalWeb"/>
      </w:pPr>
      <w:r>
        <w:t>The amounts in these accounts at the end of an accounting year will not be carried forward to the subsequent year. Rather, the balances in the income statement accounts will be transferred to Retained Earnings (for a corporation) or to the owner's capital account (for a sole proprietorship). This will allow for all of the income statement accounts to begin each accounting year with zero balances. This explains why the income statement accounts are referred to as temporary accounts.</w:t>
      </w:r>
    </w:p>
    <w:p w:rsidR="00236AA0" w:rsidRDefault="00236AA0" w:rsidP="00236AA0">
      <w:pPr>
        <w:pStyle w:val="Heading3"/>
      </w:pPr>
      <w:r>
        <w:lastRenderedPageBreak/>
        <w:t>Operating Revenues</w:t>
      </w:r>
    </w:p>
    <w:p w:rsidR="00236AA0" w:rsidRDefault="00236AA0" w:rsidP="00236AA0">
      <w:pPr>
        <w:pStyle w:val="NormalWeb"/>
      </w:pPr>
      <w:r>
        <w:t>Operating revenues are the amounts earned from carrying out the company's main activities. For example, the sales of merchandise are a retailer's operating revenues.</w:t>
      </w:r>
    </w:p>
    <w:p w:rsidR="00236AA0" w:rsidRDefault="00236AA0" w:rsidP="00236AA0">
      <w:pPr>
        <w:pStyle w:val="NormalWeb"/>
      </w:pPr>
      <w:r>
        <w:t>A few examples of accounts for recording operating revenues include:</w:t>
      </w:r>
    </w:p>
    <w:p w:rsidR="00236AA0" w:rsidRDefault="00236AA0" w:rsidP="00236AA0">
      <w:pPr>
        <w:numPr>
          <w:ilvl w:val="0"/>
          <w:numId w:val="18"/>
        </w:numPr>
        <w:spacing w:before="100" w:beforeAutospacing="1" w:after="100" w:afterAutospacing="1" w:line="240" w:lineRule="auto"/>
      </w:pPr>
      <w:r>
        <w:t>Sales</w:t>
      </w:r>
    </w:p>
    <w:p w:rsidR="00236AA0" w:rsidRDefault="00236AA0" w:rsidP="00236AA0">
      <w:pPr>
        <w:numPr>
          <w:ilvl w:val="0"/>
          <w:numId w:val="18"/>
        </w:numPr>
        <w:spacing w:before="100" w:beforeAutospacing="1" w:after="100" w:afterAutospacing="1" w:line="240" w:lineRule="auto"/>
      </w:pPr>
      <w:r>
        <w:t>Sales Revenues</w:t>
      </w:r>
    </w:p>
    <w:p w:rsidR="00236AA0" w:rsidRDefault="00236AA0" w:rsidP="00236AA0">
      <w:pPr>
        <w:numPr>
          <w:ilvl w:val="0"/>
          <w:numId w:val="18"/>
        </w:numPr>
        <w:spacing w:before="100" w:beforeAutospacing="1" w:after="100" w:afterAutospacing="1" w:line="240" w:lineRule="auto"/>
      </w:pPr>
      <w:r>
        <w:t>Service Revenues</w:t>
      </w:r>
    </w:p>
    <w:p w:rsidR="00236AA0" w:rsidRDefault="00236AA0" w:rsidP="00236AA0">
      <w:pPr>
        <w:numPr>
          <w:ilvl w:val="0"/>
          <w:numId w:val="18"/>
        </w:numPr>
        <w:spacing w:before="100" w:beforeAutospacing="1" w:after="100" w:afterAutospacing="1" w:line="240" w:lineRule="auto"/>
      </w:pPr>
      <w:r>
        <w:t>Fees Earned</w:t>
      </w:r>
    </w:p>
    <w:p w:rsidR="00236AA0" w:rsidRDefault="00236AA0" w:rsidP="00236AA0">
      <w:pPr>
        <w:numPr>
          <w:ilvl w:val="0"/>
          <w:numId w:val="18"/>
        </w:numPr>
        <w:spacing w:before="100" w:beforeAutospacing="1" w:after="100" w:afterAutospacing="1" w:line="240" w:lineRule="auto"/>
      </w:pPr>
      <w:r>
        <w:t>Sales - Product Line #1</w:t>
      </w:r>
    </w:p>
    <w:p w:rsidR="00236AA0" w:rsidRDefault="00236AA0" w:rsidP="00236AA0">
      <w:pPr>
        <w:numPr>
          <w:ilvl w:val="0"/>
          <w:numId w:val="18"/>
        </w:numPr>
        <w:spacing w:before="100" w:beforeAutospacing="1" w:after="100" w:afterAutospacing="1" w:line="240" w:lineRule="auto"/>
      </w:pPr>
      <w:r>
        <w:t>Sales - Product Line #2</w:t>
      </w:r>
    </w:p>
    <w:p w:rsidR="00236AA0" w:rsidRDefault="00236AA0" w:rsidP="00236AA0">
      <w:pPr>
        <w:pStyle w:val="NormalWeb"/>
      </w:pPr>
      <w:r>
        <w:t xml:space="preserve">The revenue accounts are expected to have credit balances (since revenues cause the stockholders' or owner's equity to increase). </w:t>
      </w:r>
      <w:r>
        <w:rPr>
          <w:i/>
          <w:iCs/>
        </w:rPr>
        <w:t>Contra revenue accounts</w:t>
      </w:r>
      <w:r>
        <w:t xml:space="preserve"> such as Sales Returns and Allowances and Sales Discounts will have debit balances.</w:t>
      </w:r>
    </w:p>
    <w:p w:rsidR="00236AA0" w:rsidRDefault="00236AA0" w:rsidP="00236AA0">
      <w:pPr>
        <w:pStyle w:val="NormalWeb"/>
      </w:pPr>
      <w:r>
        <w:t xml:space="preserve">Under the </w:t>
      </w:r>
      <w:r>
        <w:rPr>
          <w:i/>
          <w:iCs/>
        </w:rPr>
        <w:t>accrual method of accounting</w:t>
      </w:r>
      <w:r>
        <w:t>, revenues are reported as of the date the goods are sold or the services have been performed. If a service is provided on December 27, but the customer is allowed to pay in February, the revenues are reported on the income statement that includes December 27.</w:t>
      </w:r>
    </w:p>
    <w:p w:rsidR="00236AA0" w:rsidRDefault="00236AA0" w:rsidP="00236AA0">
      <w:pPr>
        <w:pStyle w:val="NormalWeb"/>
      </w:pPr>
      <w:r>
        <w:t>At the end of the accounting year, the balance in each of the accounts for recording operating revenues will be closed in order to start the next accounting year with a zero balance.</w:t>
      </w:r>
    </w:p>
    <w:p w:rsidR="00236AA0" w:rsidRDefault="00236AA0" w:rsidP="00236AA0">
      <w:pPr>
        <w:pStyle w:val="Heading3"/>
      </w:pPr>
      <w:r>
        <w:t>Operating Expenses</w:t>
      </w:r>
    </w:p>
    <w:p w:rsidR="00236AA0" w:rsidRDefault="00236AA0" w:rsidP="00236AA0">
      <w:pPr>
        <w:pStyle w:val="NormalWeb"/>
      </w:pPr>
      <w:r>
        <w:t>Operating expenses are the expenses incurred in earning operating revenues. For example, advertising expense is one of the operating expenses of a retailer.</w:t>
      </w:r>
    </w:p>
    <w:p w:rsidR="00236AA0" w:rsidRDefault="00236AA0" w:rsidP="00236AA0">
      <w:pPr>
        <w:pStyle w:val="NormalWeb"/>
      </w:pPr>
      <w:r>
        <w:t>A few of the many accounts used to record operating expenses include:</w:t>
      </w:r>
    </w:p>
    <w:p w:rsidR="00236AA0" w:rsidRDefault="00236AA0" w:rsidP="00236AA0">
      <w:pPr>
        <w:numPr>
          <w:ilvl w:val="0"/>
          <w:numId w:val="19"/>
        </w:numPr>
        <w:spacing w:before="100" w:beforeAutospacing="1" w:after="100" w:afterAutospacing="1" w:line="240" w:lineRule="auto"/>
      </w:pPr>
      <w:r>
        <w:t>Cost of Goods Sold</w:t>
      </w:r>
    </w:p>
    <w:p w:rsidR="00236AA0" w:rsidRDefault="00236AA0" w:rsidP="00236AA0">
      <w:pPr>
        <w:numPr>
          <w:ilvl w:val="0"/>
          <w:numId w:val="19"/>
        </w:numPr>
        <w:spacing w:before="100" w:beforeAutospacing="1" w:after="100" w:afterAutospacing="1" w:line="240" w:lineRule="auto"/>
      </w:pPr>
      <w:r>
        <w:t>Cost of Goods Sold - Product Line #1</w:t>
      </w:r>
    </w:p>
    <w:p w:rsidR="00236AA0" w:rsidRDefault="00236AA0" w:rsidP="00236AA0">
      <w:pPr>
        <w:numPr>
          <w:ilvl w:val="0"/>
          <w:numId w:val="19"/>
        </w:numPr>
        <w:spacing w:before="100" w:beforeAutospacing="1" w:after="100" w:afterAutospacing="1" w:line="240" w:lineRule="auto"/>
      </w:pPr>
      <w:r>
        <w:t>Salaries Expense</w:t>
      </w:r>
    </w:p>
    <w:p w:rsidR="00236AA0" w:rsidRDefault="00236AA0" w:rsidP="00236AA0">
      <w:pPr>
        <w:numPr>
          <w:ilvl w:val="0"/>
          <w:numId w:val="19"/>
        </w:numPr>
        <w:spacing w:before="100" w:beforeAutospacing="1" w:after="100" w:afterAutospacing="1" w:line="240" w:lineRule="auto"/>
      </w:pPr>
      <w:r>
        <w:t>Fringe Benefit Expense</w:t>
      </w:r>
    </w:p>
    <w:p w:rsidR="00236AA0" w:rsidRDefault="00236AA0" w:rsidP="00236AA0">
      <w:pPr>
        <w:numPr>
          <w:ilvl w:val="0"/>
          <w:numId w:val="19"/>
        </w:numPr>
        <w:spacing w:before="100" w:beforeAutospacing="1" w:after="100" w:afterAutospacing="1" w:line="240" w:lineRule="auto"/>
      </w:pPr>
      <w:r>
        <w:t>Rent Expense</w:t>
      </w:r>
    </w:p>
    <w:p w:rsidR="00236AA0" w:rsidRDefault="00236AA0" w:rsidP="00236AA0">
      <w:pPr>
        <w:numPr>
          <w:ilvl w:val="0"/>
          <w:numId w:val="19"/>
        </w:numPr>
        <w:spacing w:before="100" w:beforeAutospacing="1" w:after="100" w:afterAutospacing="1" w:line="240" w:lineRule="auto"/>
      </w:pPr>
      <w:r>
        <w:t>Utilities Expense</w:t>
      </w:r>
    </w:p>
    <w:p w:rsidR="00236AA0" w:rsidRDefault="00236AA0" w:rsidP="00236AA0">
      <w:pPr>
        <w:numPr>
          <w:ilvl w:val="0"/>
          <w:numId w:val="19"/>
        </w:numPr>
        <w:spacing w:before="100" w:beforeAutospacing="1" w:after="100" w:afterAutospacing="1" w:line="240" w:lineRule="auto"/>
      </w:pPr>
      <w:r>
        <w:t>Utilities Expense - Store #45</w:t>
      </w:r>
    </w:p>
    <w:p w:rsidR="00236AA0" w:rsidRDefault="00236AA0" w:rsidP="00236AA0">
      <w:pPr>
        <w:numPr>
          <w:ilvl w:val="0"/>
          <w:numId w:val="19"/>
        </w:numPr>
        <w:spacing w:before="100" w:beforeAutospacing="1" w:after="100" w:afterAutospacing="1" w:line="240" w:lineRule="auto"/>
      </w:pPr>
      <w:r>
        <w:t>Depreciation Expense - Buildings</w:t>
      </w:r>
    </w:p>
    <w:p w:rsidR="00236AA0" w:rsidRDefault="00236AA0" w:rsidP="00236AA0">
      <w:pPr>
        <w:numPr>
          <w:ilvl w:val="0"/>
          <w:numId w:val="19"/>
        </w:numPr>
        <w:spacing w:before="100" w:beforeAutospacing="1" w:after="100" w:afterAutospacing="1" w:line="240" w:lineRule="auto"/>
      </w:pPr>
      <w:r>
        <w:t>Depreciation Expense - Equipment</w:t>
      </w:r>
    </w:p>
    <w:p w:rsidR="00236AA0" w:rsidRDefault="00236AA0" w:rsidP="00236AA0">
      <w:pPr>
        <w:numPr>
          <w:ilvl w:val="0"/>
          <w:numId w:val="19"/>
        </w:numPr>
        <w:spacing w:before="100" w:beforeAutospacing="1" w:after="100" w:afterAutospacing="1" w:line="240" w:lineRule="auto"/>
      </w:pPr>
      <w:r>
        <w:t>Repairs Expense</w:t>
      </w:r>
    </w:p>
    <w:p w:rsidR="00236AA0" w:rsidRDefault="00236AA0" w:rsidP="00236AA0">
      <w:pPr>
        <w:pStyle w:val="NormalWeb"/>
      </w:pPr>
      <w:r>
        <w:t>The accounts for operating expenses should have debit balances.</w:t>
      </w:r>
    </w:p>
    <w:p w:rsidR="00236AA0" w:rsidRDefault="00236AA0" w:rsidP="00236AA0">
      <w:pPr>
        <w:pStyle w:val="NormalWeb"/>
      </w:pPr>
      <w:r>
        <w:lastRenderedPageBreak/>
        <w:t>Under the accrual method of accounting, the expenses should be reported in the same accounting period as the related revenues. If that is not certain, then an expense should be reported in the accounting period in which its cost expires or is used up.</w:t>
      </w:r>
    </w:p>
    <w:p w:rsidR="00236AA0" w:rsidRDefault="00236AA0" w:rsidP="00236AA0">
      <w:pPr>
        <w:pStyle w:val="NormalWeb"/>
      </w:pPr>
      <w:r>
        <w:t>Expenses are often organized by function such as manufacturing, selling, and general administrative. At other times expenses will be organized by responsibility such as Department #1, Sales Region #5, Warehouse #2, Legal Department, etc.</w:t>
      </w:r>
    </w:p>
    <w:p w:rsidR="00236AA0" w:rsidRDefault="00236AA0" w:rsidP="00236AA0">
      <w:pPr>
        <w:pStyle w:val="NormalWeb"/>
      </w:pPr>
      <w:r>
        <w:t>At the end of the accounting year, the balance in each of the accounts used for recording operating expenses will be closed in order to start the next accounting year with a zero balance.</w:t>
      </w:r>
    </w:p>
    <w:p w:rsidR="00236AA0" w:rsidRDefault="00236AA0" w:rsidP="00236AA0">
      <w:pPr>
        <w:pStyle w:val="Heading3"/>
      </w:pPr>
      <w:r>
        <w:t>Non-Operating Revenues and Gains</w:t>
      </w:r>
    </w:p>
    <w:p w:rsidR="00236AA0" w:rsidRDefault="00236AA0" w:rsidP="00236AA0">
      <w:pPr>
        <w:pStyle w:val="NormalWeb"/>
      </w:pPr>
      <w:r>
        <w:t xml:space="preserve">Revenues earned outside of a company's main business activities are referred to as </w:t>
      </w:r>
      <w:r>
        <w:rPr>
          <w:i/>
          <w:iCs/>
        </w:rPr>
        <w:t>non-operating revenues</w:t>
      </w:r>
      <w:r>
        <w:t xml:space="preserve"> or as </w:t>
      </w:r>
      <w:r>
        <w:rPr>
          <w:i/>
          <w:iCs/>
        </w:rPr>
        <w:t>other revenues</w:t>
      </w:r>
      <w:r>
        <w:t xml:space="preserve">. For example, the interest earned by a retailer on its idle cash balances is part of </w:t>
      </w:r>
      <w:r>
        <w:rPr>
          <w:i/>
          <w:iCs/>
        </w:rPr>
        <w:t>non-operating</w:t>
      </w:r>
      <w:r>
        <w:t xml:space="preserve"> or </w:t>
      </w:r>
      <w:r>
        <w:rPr>
          <w:i/>
          <w:iCs/>
        </w:rPr>
        <w:t>other</w:t>
      </w:r>
      <w:r>
        <w:t xml:space="preserve"> revenues.</w:t>
      </w:r>
    </w:p>
    <w:p w:rsidR="00236AA0" w:rsidRDefault="00236AA0" w:rsidP="00236AA0">
      <w:pPr>
        <w:pStyle w:val="NormalWeb"/>
      </w:pPr>
      <w:r>
        <w:rPr>
          <w:i/>
          <w:iCs/>
        </w:rPr>
        <w:t>Gains</w:t>
      </w:r>
      <w:r>
        <w:t xml:space="preserve"> often occur when a company sells an asset that was used in the business, and the cash received was greater than the asset's carrying amount on the company's books. For example, if a company car is sold for $10,000 and its </w:t>
      </w:r>
      <w:r>
        <w:rPr>
          <w:b/>
          <w:bCs/>
        </w:rPr>
        <w:t>book value</w:t>
      </w:r>
      <w:r>
        <w:t xml:space="preserve"> is $9,000, there will be a gain of $1,000.</w:t>
      </w:r>
    </w:p>
    <w:p w:rsidR="00236AA0" w:rsidRDefault="00236AA0" w:rsidP="00236AA0">
      <w:pPr>
        <w:pStyle w:val="NormalWeb"/>
      </w:pPr>
      <w:r>
        <w:t>The accounts that report non-operating revenues, other revenues, and gains are expected to have credit balances since they cause stockholders' equity to increase.</w:t>
      </w:r>
    </w:p>
    <w:p w:rsidR="00236AA0" w:rsidRDefault="00236AA0" w:rsidP="00236AA0">
      <w:pPr>
        <w:pStyle w:val="Heading3"/>
      </w:pPr>
      <w:r>
        <w:t>Non-Operating Expenses and Losses</w:t>
      </w:r>
    </w:p>
    <w:p w:rsidR="00236AA0" w:rsidRDefault="00236AA0" w:rsidP="00236AA0">
      <w:pPr>
        <w:pStyle w:val="NormalWeb"/>
      </w:pPr>
      <w:r>
        <w:t xml:space="preserve">The expenses incurred in order to earn non-operating revenues are reported as </w:t>
      </w:r>
      <w:r>
        <w:rPr>
          <w:i/>
          <w:iCs/>
        </w:rPr>
        <w:t>non-operating expenses</w:t>
      </w:r>
      <w:r>
        <w:t xml:space="preserve"> or </w:t>
      </w:r>
      <w:r>
        <w:rPr>
          <w:i/>
          <w:iCs/>
        </w:rPr>
        <w:t>other expenses</w:t>
      </w:r>
      <w:r>
        <w:t>. In addition, interest expense for a retailer is a non-operating expense or other expense. (On the other hand, the interest expense paid by a bank for the use of depositors' money is one of the bank's operating expenses.)</w:t>
      </w:r>
    </w:p>
    <w:p w:rsidR="00236AA0" w:rsidRDefault="00236AA0" w:rsidP="00236AA0">
      <w:pPr>
        <w:pStyle w:val="NormalWeb"/>
      </w:pPr>
      <w:r>
        <w:t xml:space="preserve">Losses are reported when a company disposes of a long-term asset for the cash, and the amount of cash received is less than the </w:t>
      </w:r>
      <w:r>
        <w:rPr>
          <w:b/>
          <w:bCs/>
        </w:rPr>
        <w:t>book value</w:t>
      </w:r>
      <w:r>
        <w:t xml:space="preserve"> of the asset. For example, if a company car is sold for $7,500 and its book value is $9,000, a loss of $1,500 will be reported. Another example of a loss is the loss from a lawsuit.</w:t>
      </w:r>
    </w:p>
    <w:p w:rsidR="00236AA0" w:rsidRDefault="00236AA0" w:rsidP="00236AA0">
      <w:pPr>
        <w:pStyle w:val="NormalWeb"/>
      </w:pPr>
      <w:r>
        <w:t>The accounts for non-operating expenses and losses will have debit balances since they cause stockholders' equity to decrease.</w:t>
      </w:r>
    </w:p>
    <w:p w:rsidR="00236AA0" w:rsidRDefault="00236AA0" w:rsidP="00637BC0">
      <w:pPr>
        <w:rPr>
          <w:rStyle w:val="ilfuvd"/>
        </w:rPr>
      </w:pPr>
      <w:r>
        <w:rPr>
          <w:rStyle w:val="ilfuvd"/>
        </w:rPr>
        <w:t xml:space="preserve">A </w:t>
      </w:r>
      <w:r>
        <w:rPr>
          <w:rStyle w:val="ilfuvd"/>
          <w:b/>
          <w:bCs/>
        </w:rPr>
        <w:t>debit</w:t>
      </w:r>
      <w:r>
        <w:rPr>
          <w:rStyle w:val="ilfuvd"/>
        </w:rPr>
        <w:t xml:space="preserve"> is an entry on the left side of an account. ... If the Cash account had $394,000 of </w:t>
      </w:r>
      <w:r>
        <w:rPr>
          <w:rStyle w:val="ilfuvd"/>
          <w:b/>
          <w:bCs/>
        </w:rPr>
        <w:t>debit</w:t>
      </w:r>
      <w:r>
        <w:rPr>
          <w:rStyle w:val="ilfuvd"/>
        </w:rPr>
        <w:t xml:space="preserve"> amounts and $395,000 of </w:t>
      </w:r>
      <w:r>
        <w:rPr>
          <w:rStyle w:val="ilfuvd"/>
          <w:b/>
          <w:bCs/>
        </w:rPr>
        <w:t>credit</w:t>
      </w:r>
      <w:r>
        <w:rPr>
          <w:rStyle w:val="ilfuvd"/>
        </w:rPr>
        <w:t xml:space="preserve"> amounts, the Cash account will have a </w:t>
      </w:r>
      <w:r>
        <w:rPr>
          <w:rStyle w:val="ilfuvd"/>
          <w:b/>
          <w:bCs/>
        </w:rPr>
        <w:t>credit balance</w:t>
      </w:r>
      <w:r>
        <w:rPr>
          <w:rStyle w:val="ilfuvd"/>
        </w:rPr>
        <w:t xml:space="preserve"> of $1,000. This indicates that it has a negative amount of cash—that the amount of checks written is greater than the money it has received.</w:t>
      </w:r>
    </w:p>
    <w:p w:rsidR="00236AA0" w:rsidRDefault="00033D6A" w:rsidP="00637BC0">
      <w:pPr>
        <w:rPr>
          <w:rStyle w:val="ilfuvd"/>
        </w:rPr>
      </w:pPr>
      <w:r>
        <w:rPr>
          <w:rStyle w:val="ilfuvd"/>
        </w:rPr>
        <w:t xml:space="preserve">A </w:t>
      </w:r>
      <w:r>
        <w:rPr>
          <w:rStyle w:val="ilfuvd"/>
          <w:b/>
          <w:bCs/>
        </w:rPr>
        <w:t>debit balance</w:t>
      </w:r>
      <w:r>
        <w:rPr>
          <w:rStyle w:val="ilfuvd"/>
        </w:rPr>
        <w:t xml:space="preserve"> is an </w:t>
      </w:r>
      <w:r>
        <w:rPr>
          <w:rStyle w:val="ilfuvd"/>
          <w:b/>
          <w:bCs/>
        </w:rPr>
        <w:t>account balance</w:t>
      </w:r>
      <w:r>
        <w:rPr>
          <w:rStyle w:val="ilfuvd"/>
        </w:rPr>
        <w:t xml:space="preserve"> where there is a positive </w:t>
      </w:r>
      <w:r>
        <w:rPr>
          <w:rStyle w:val="ilfuvd"/>
          <w:b/>
          <w:bCs/>
        </w:rPr>
        <w:t>balance</w:t>
      </w:r>
      <w:r>
        <w:rPr>
          <w:rStyle w:val="ilfuvd"/>
        </w:rPr>
        <w:t xml:space="preserve"> in the left side of the </w:t>
      </w:r>
      <w:r>
        <w:rPr>
          <w:rStyle w:val="ilfuvd"/>
          <w:b/>
          <w:bCs/>
        </w:rPr>
        <w:t>account</w:t>
      </w:r>
      <w:r>
        <w:rPr>
          <w:rStyle w:val="ilfuvd"/>
        </w:rPr>
        <w:t xml:space="preserve">. </w:t>
      </w:r>
      <w:r>
        <w:rPr>
          <w:rStyle w:val="ilfuvd"/>
          <w:b/>
          <w:bCs/>
        </w:rPr>
        <w:t>Accounts</w:t>
      </w:r>
      <w:r>
        <w:rPr>
          <w:rStyle w:val="ilfuvd"/>
        </w:rPr>
        <w:t xml:space="preserve"> that normally have a </w:t>
      </w:r>
      <w:r>
        <w:rPr>
          <w:rStyle w:val="ilfuvd"/>
          <w:b/>
          <w:bCs/>
        </w:rPr>
        <w:t>debit balance</w:t>
      </w:r>
      <w:r>
        <w:rPr>
          <w:rStyle w:val="ilfuvd"/>
        </w:rPr>
        <w:t xml:space="preserve"> include assets, expenses, and losses.</w:t>
      </w:r>
    </w:p>
    <w:p w:rsidR="00033D6A" w:rsidRDefault="00033D6A" w:rsidP="00637BC0">
      <w:pPr>
        <w:rPr>
          <w:rStyle w:val="ilfuvd"/>
        </w:rPr>
      </w:pPr>
    </w:p>
    <w:p w:rsidR="00033D6A" w:rsidRDefault="00033D6A" w:rsidP="00033D6A">
      <w:pPr>
        <w:pStyle w:val="Heading2"/>
      </w:pPr>
      <w:r>
        <w:t>Recording Transactions</w:t>
      </w:r>
    </w:p>
    <w:p w:rsidR="00033D6A" w:rsidRDefault="00033D6A" w:rsidP="00033D6A">
      <w:pPr>
        <w:pStyle w:val="NormalWeb"/>
      </w:pPr>
      <w:r>
        <w:t>With sophisticated accounting software and inexpensive computers, it is no longer practical for most businesses to manually enter transactions into journals and then to post to the general ledger accounts and subsidiary ledger accounts. Today, software such as QuickBooks* will update the relevant accounts and provide more information with a minimum of data entry.</w:t>
      </w:r>
    </w:p>
    <w:p w:rsidR="00033D6A" w:rsidRDefault="00033D6A" w:rsidP="00033D6A">
      <w:pPr>
        <w:pStyle w:val="NormalWeb"/>
      </w:pPr>
      <w:r>
        <w:t xml:space="preserve">*QuickBooks is a registered trademark of Intuit Inc. </w:t>
      </w:r>
      <w:proofErr w:type="spellStart"/>
      <w:r>
        <w:t>AccountingCoach</w:t>
      </w:r>
      <w:proofErr w:type="spellEnd"/>
      <w:r>
        <w:t xml:space="preserve"> LLC is not affiliated with Intuit Inc. and does not receive any affiliate marketing commissions from Intuit.</w:t>
      </w:r>
    </w:p>
    <w:p w:rsidR="00033D6A" w:rsidRDefault="00033D6A" w:rsidP="00033D6A">
      <w:pPr>
        <w:pStyle w:val="NormalWeb"/>
      </w:pPr>
      <w:r>
        <w:t>In this section we will highlight how the accounting software will capture financial transactions and then automatically update the general ledger and store the information for management's future use.</w:t>
      </w:r>
    </w:p>
    <w:p w:rsidR="00033D6A" w:rsidRDefault="00033D6A" w:rsidP="00033D6A">
      <w:pPr>
        <w:pStyle w:val="NormalWeb"/>
      </w:pPr>
      <w:r>
        <w:rPr>
          <w:b/>
          <w:bCs/>
        </w:rPr>
        <w:t>Accounts payable</w:t>
      </w:r>
      <w:r>
        <w:br/>
        <w:t>When accounting software is used to enter the invoices received from suppliers (vendor invoices), the software will update Accounts Payable and will require that the account or accounts that should be debited be entered as well. The accounting software's vendor files also allow a company to prepare purchase orders, receiving tickets and to pay the vendors' invoices.</w:t>
      </w:r>
    </w:p>
    <w:p w:rsidR="00033D6A" w:rsidRDefault="00033D6A" w:rsidP="00033D6A">
      <w:pPr>
        <w:pStyle w:val="NormalWeb"/>
      </w:pPr>
      <w:r>
        <w:t>A company should have internal controls so that only legitimate invoices are recorded and paid.</w:t>
      </w:r>
    </w:p>
    <w:p w:rsidR="00033D6A" w:rsidRDefault="00033D6A" w:rsidP="00033D6A">
      <w:pPr>
        <w:pStyle w:val="NormalWeb"/>
      </w:pPr>
      <w:r>
        <w:rPr>
          <w:b/>
          <w:bCs/>
        </w:rPr>
        <w:t>Check writing</w:t>
      </w:r>
      <w:r>
        <w:br/>
        <w:t>When the accounting software is used to write checks, the software will automatically credit the Cash account and will require that another account be designated for the debit. An additional benefit is that the amounts will move electronically and the account balances will be automatically calculated with speed and accuracy.</w:t>
      </w:r>
    </w:p>
    <w:p w:rsidR="00033D6A" w:rsidRDefault="00033D6A" w:rsidP="00033D6A">
      <w:pPr>
        <w:pStyle w:val="NormalWeb"/>
      </w:pPr>
      <w:r>
        <w:t>Again, a company should have internal controls to ensure that only legitimate payments are processed.</w:t>
      </w:r>
    </w:p>
    <w:p w:rsidR="00033D6A" w:rsidRDefault="00033D6A" w:rsidP="00033D6A">
      <w:pPr>
        <w:pStyle w:val="NormalWeb"/>
      </w:pPr>
      <w:r>
        <w:rPr>
          <w:b/>
          <w:bCs/>
        </w:rPr>
        <w:t>Sales on credit</w:t>
      </w:r>
      <w:r>
        <w:br/>
        <w:t>When the accounting software is used to prepare a sales invoice for a customer who purchased on credit, the customer's detail will be updated, the general ledger account Sales will be credited and the general ledger account Accounts Receivable will be debited. Statements for each customer and an aging of all of the accounts receivable can be printed with the click of a button.</w:t>
      </w:r>
    </w:p>
    <w:p w:rsidR="00033D6A" w:rsidRDefault="00033D6A" w:rsidP="00033D6A">
      <w:pPr>
        <w:pStyle w:val="NormalWeb"/>
      </w:pPr>
      <w:r>
        <w:rPr>
          <w:b/>
          <w:bCs/>
        </w:rPr>
        <w:t>Payroll</w:t>
      </w:r>
      <w:r>
        <w:br/>
        <w:t xml:space="preserve">Another source of financial transactions is the company's payroll. While many companies process payroll on their accounting software, others opt to outsource payroll to companies such as ADP, </w:t>
      </w:r>
      <w:proofErr w:type="spellStart"/>
      <w:r>
        <w:t>Paychex</w:t>
      </w:r>
      <w:proofErr w:type="spellEnd"/>
      <w:r>
        <w:t>, Intuit, or local firms.</w:t>
      </w:r>
    </w:p>
    <w:p w:rsidR="00033D6A" w:rsidRDefault="00033D6A" w:rsidP="00033D6A">
      <w:pPr>
        <w:pStyle w:val="NormalWeb"/>
      </w:pPr>
      <w:r>
        <w:t>(</w:t>
      </w:r>
      <w:proofErr w:type="spellStart"/>
      <w:r>
        <w:t>AccountingCoach</w:t>
      </w:r>
      <w:proofErr w:type="spellEnd"/>
      <w:r>
        <w:t xml:space="preserve"> is not affiliated with any of these companies and it does not receive affiliate marketing commissions from any of them.)</w:t>
      </w:r>
    </w:p>
    <w:p w:rsidR="00033D6A" w:rsidRDefault="00033D6A" w:rsidP="00637BC0">
      <w:pPr>
        <w:rPr>
          <w:rStyle w:val="ilfuvd"/>
        </w:rPr>
      </w:pPr>
    </w:p>
    <w:p w:rsidR="00033D6A" w:rsidRDefault="00033D6A" w:rsidP="00033D6A">
      <w:pPr>
        <w:pStyle w:val="Heading2"/>
      </w:pPr>
      <w:r>
        <w:t>Adjusting Entries</w:t>
      </w:r>
    </w:p>
    <w:p w:rsidR="00033D6A" w:rsidRDefault="00033D6A" w:rsidP="00033D6A">
      <w:pPr>
        <w:pStyle w:val="Heading3"/>
      </w:pPr>
      <w:r>
        <w:t>Why adjusting entries are needed</w:t>
      </w:r>
    </w:p>
    <w:p w:rsidR="00033D6A" w:rsidRDefault="00033D6A" w:rsidP="00033D6A">
      <w:pPr>
        <w:pStyle w:val="NormalWeb"/>
      </w:pPr>
      <w:r>
        <w:t>In order for a company's financial statements to be complete and to reflect the accrual method of accounting, adjusting entries must be processed before the financial statements are issued. Here are three situations that describe why adjusting entries are needed:</w:t>
      </w:r>
    </w:p>
    <w:p w:rsidR="00033D6A" w:rsidRDefault="00033D6A" w:rsidP="00033D6A">
      <w:pPr>
        <w:pStyle w:val="NormalWeb"/>
      </w:pPr>
      <w:r>
        <w:rPr>
          <w:u w:val="single"/>
        </w:rPr>
        <w:t>Situation 1</w:t>
      </w:r>
      <w:r>
        <w:br/>
        <w:t>Not all of a company's financial transactions that pertain to an accounting period will have been processed by the accounting software as of the end of the accounting period. For example, the bill for the electricity used during December might not arrive until January 10. (The reason for the 10-day lag is that the electric utility reads the meters on January 1 in order to compute the electricity actually used in December. Next the utility has to prepare the bill and mail it to the company.)</w:t>
      </w:r>
    </w:p>
    <w:p w:rsidR="00033D6A" w:rsidRDefault="00033D6A" w:rsidP="00033D6A">
      <w:pPr>
        <w:pStyle w:val="NormalWeb"/>
      </w:pPr>
      <w:r>
        <w:rPr>
          <w:u w:val="single"/>
        </w:rPr>
        <w:t>Situation 2</w:t>
      </w:r>
      <w:r>
        <w:br/>
        <w:t>Sometimes a bill is processed during the accounting period, but the amount represents the expense for one or more future accounting periods. For example, the bill for the insurance on the company's vehicles might be $6,000 and covers the six-month period of January 1 through June 30. If the company is required to pay the $6,000 in advance at the end of December, the expense needs to be deferred so that $1,000 will appear on each of the monthly income statements for January through June.</w:t>
      </w:r>
    </w:p>
    <w:p w:rsidR="00033D6A" w:rsidRDefault="00033D6A" w:rsidP="00033D6A">
      <w:pPr>
        <w:pStyle w:val="NormalWeb"/>
      </w:pPr>
      <w:r>
        <w:rPr>
          <w:u w:val="single"/>
        </w:rPr>
        <w:t>Situation 3</w:t>
      </w:r>
      <w:r>
        <w:br/>
        <w:t>Something similar to Situation 2 occurs when a company purchases equipment to be used in the business. Let's assume that the equipment is acquired, paid for, and put into service on May 1. However, the equipment is expected to be used for ten years. If the cost of the equipment is $120,000 and will have no salvage value, then each month's income statement needs to report $1,000 for 120 months in order to report depreciation expense under the straight-line method.</w:t>
      </w:r>
    </w:p>
    <w:p w:rsidR="00033D6A" w:rsidRDefault="00033D6A" w:rsidP="00033D6A">
      <w:pPr>
        <w:pStyle w:val="NormalWeb"/>
      </w:pPr>
      <w:r>
        <w:t>These three situations illustrate why adjusting entries need to be entered in the accounting software in order to have accurate financial statements. Unfortunately the accounting software cannot compute the amounts needed for the adjusting entries. A bookkeeper or accountant must review the situations and then determine the amounts needed in each adjusting entry.</w:t>
      </w:r>
    </w:p>
    <w:p w:rsidR="00033D6A" w:rsidRDefault="00033D6A" w:rsidP="00033D6A">
      <w:pPr>
        <w:pStyle w:val="Heading3"/>
      </w:pPr>
      <w:r>
        <w:t>Steps for Recording Adjusting Entries</w:t>
      </w:r>
    </w:p>
    <w:p w:rsidR="00033D6A" w:rsidRDefault="00033D6A" w:rsidP="00033D6A">
      <w:pPr>
        <w:pStyle w:val="NormalWeb"/>
      </w:pPr>
      <w:r>
        <w:t>Some of the necessary steps for recording adjusting entries are</w:t>
      </w:r>
    </w:p>
    <w:p w:rsidR="00033D6A" w:rsidRDefault="00033D6A" w:rsidP="00033D6A">
      <w:pPr>
        <w:numPr>
          <w:ilvl w:val="0"/>
          <w:numId w:val="20"/>
        </w:numPr>
        <w:spacing w:before="100" w:beforeAutospacing="1" w:after="100" w:afterAutospacing="1" w:line="240" w:lineRule="auto"/>
      </w:pPr>
      <w:r>
        <w:t xml:space="preserve">You must identify the two or more accounts involved </w:t>
      </w:r>
    </w:p>
    <w:p w:rsidR="00033D6A" w:rsidRDefault="00033D6A" w:rsidP="00033D6A">
      <w:pPr>
        <w:numPr>
          <w:ilvl w:val="1"/>
          <w:numId w:val="20"/>
        </w:numPr>
        <w:spacing w:before="100" w:beforeAutospacing="1" w:after="100" w:afterAutospacing="1" w:line="240" w:lineRule="auto"/>
      </w:pPr>
      <w:r>
        <w:t>One of the accounts will be a balance sheet account</w:t>
      </w:r>
    </w:p>
    <w:p w:rsidR="00033D6A" w:rsidRDefault="00033D6A" w:rsidP="00033D6A">
      <w:pPr>
        <w:numPr>
          <w:ilvl w:val="1"/>
          <w:numId w:val="20"/>
        </w:numPr>
        <w:spacing w:before="100" w:beforeAutospacing="1" w:after="100" w:afterAutospacing="1" w:line="240" w:lineRule="auto"/>
      </w:pPr>
      <w:r>
        <w:t>The other account will be an income statement account</w:t>
      </w:r>
    </w:p>
    <w:p w:rsidR="00033D6A" w:rsidRDefault="00033D6A" w:rsidP="00033D6A">
      <w:pPr>
        <w:numPr>
          <w:ilvl w:val="0"/>
          <w:numId w:val="20"/>
        </w:numPr>
        <w:spacing w:before="100" w:beforeAutospacing="1" w:after="100" w:afterAutospacing="1" w:line="240" w:lineRule="auto"/>
      </w:pPr>
      <w:r>
        <w:t>You must calculate the amounts for the adjusting entries</w:t>
      </w:r>
    </w:p>
    <w:p w:rsidR="00033D6A" w:rsidRDefault="00033D6A" w:rsidP="00033D6A">
      <w:pPr>
        <w:numPr>
          <w:ilvl w:val="0"/>
          <w:numId w:val="20"/>
        </w:numPr>
        <w:spacing w:before="100" w:beforeAutospacing="1" w:after="100" w:afterAutospacing="1" w:line="240" w:lineRule="auto"/>
      </w:pPr>
      <w:r>
        <w:t>You will enter both of the accounts and the adjustment in the general journal</w:t>
      </w:r>
    </w:p>
    <w:p w:rsidR="00033D6A" w:rsidRDefault="00033D6A" w:rsidP="00033D6A">
      <w:pPr>
        <w:numPr>
          <w:ilvl w:val="0"/>
          <w:numId w:val="20"/>
        </w:numPr>
        <w:spacing w:before="100" w:beforeAutospacing="1" w:after="100" w:afterAutospacing="1" w:line="240" w:lineRule="auto"/>
      </w:pPr>
      <w:r>
        <w:lastRenderedPageBreak/>
        <w:t>You must designate which account will be debited and which will be credited.</w:t>
      </w:r>
    </w:p>
    <w:p w:rsidR="00033D6A" w:rsidRDefault="00033D6A" w:rsidP="00033D6A">
      <w:pPr>
        <w:pStyle w:val="Heading3"/>
      </w:pPr>
      <w:r>
        <w:t>Types of Adjusting Entries</w:t>
      </w:r>
    </w:p>
    <w:p w:rsidR="00033D6A" w:rsidRDefault="00033D6A" w:rsidP="00033D6A">
      <w:pPr>
        <w:pStyle w:val="NormalWeb"/>
      </w:pPr>
      <w:r>
        <w:t>We will sort the adjusting entries into five categories.</w:t>
      </w:r>
    </w:p>
    <w:p w:rsidR="00033D6A" w:rsidRDefault="00033D6A" w:rsidP="00033D6A">
      <w:r>
        <w:rPr>
          <w:noProof/>
          <w:color w:val="0000FF"/>
        </w:rPr>
        <w:drawing>
          <wp:inline distT="0" distB="0" distL="0" distR="0">
            <wp:extent cx="5667375" cy="2233930"/>
            <wp:effectExtent l="19050" t="0" r="9525" b="0"/>
            <wp:docPr id="17" name="Picture 17" descr="61X-table-08">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61X-table-08">
                      <a:hlinkClick r:id="rId54"/>
                    </pic:cNvPr>
                    <pic:cNvPicPr>
                      <a:picLocks noChangeAspect="1" noChangeArrowheads="1"/>
                    </pic:cNvPicPr>
                  </pic:nvPicPr>
                  <pic:blipFill>
                    <a:blip r:embed="rId55" cstate="print"/>
                    <a:srcRect/>
                    <a:stretch>
                      <a:fillRect/>
                    </a:stretch>
                  </pic:blipFill>
                  <pic:spPr bwMode="auto">
                    <a:xfrm>
                      <a:off x="0" y="0"/>
                      <a:ext cx="5667375" cy="2233930"/>
                    </a:xfrm>
                    <a:prstGeom prst="rect">
                      <a:avLst/>
                    </a:prstGeom>
                    <a:noFill/>
                    <a:ln w="9525">
                      <a:noFill/>
                      <a:miter lim="800000"/>
                      <a:headEnd/>
                      <a:tailEnd/>
                    </a:ln>
                  </pic:spPr>
                </pic:pic>
              </a:graphicData>
            </a:graphic>
          </wp:inline>
        </w:drawing>
      </w:r>
    </w:p>
    <w:p w:rsidR="00033D6A" w:rsidRDefault="00033D6A" w:rsidP="00033D6A">
      <w:pPr>
        <w:pStyle w:val="NormalWeb"/>
      </w:pPr>
      <w:r>
        <w:rPr>
          <w:b/>
          <w:bCs/>
        </w:rPr>
        <w:t>1. Accrued revenues</w:t>
      </w:r>
      <w:r>
        <w:br/>
        <w:t>Under the accrual method of accounting, a business is to report all of the revenues (and related receivables) that it has earned during an accounting period. A business may have earned fees from having provided services to clients, but the accounting records do not yet contain the revenues or the receivables. If that is the case, an accrual-type adjusting entry must be made in order for the financial statements to report the revenues and the related receivables.</w:t>
      </w:r>
    </w:p>
    <w:p w:rsidR="00033D6A" w:rsidRDefault="00033D6A" w:rsidP="00033D6A">
      <w:pPr>
        <w:pStyle w:val="NormalWeb"/>
      </w:pPr>
      <w:r>
        <w:t>If a business has earned $5,000 of revenues, but they are not recorded as of the end of the accounting period, the accrual-type adjusting entry will be as follows:</w:t>
      </w:r>
    </w:p>
    <w:p w:rsidR="00033D6A" w:rsidRDefault="00033D6A" w:rsidP="00033D6A">
      <w:r>
        <w:rPr>
          <w:noProof/>
          <w:color w:val="0000FF"/>
        </w:rPr>
        <w:drawing>
          <wp:inline distT="0" distB="0" distL="0" distR="0">
            <wp:extent cx="5589905" cy="638175"/>
            <wp:effectExtent l="19050" t="0" r="0" b="0"/>
            <wp:docPr id="18" name="Picture 18" descr="61X-journal-06">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61X-journal-06">
                      <a:hlinkClick r:id="rId56"/>
                    </pic:cNvPr>
                    <pic:cNvPicPr>
                      <a:picLocks noChangeAspect="1" noChangeArrowheads="1"/>
                    </pic:cNvPicPr>
                  </pic:nvPicPr>
                  <pic:blipFill>
                    <a:blip r:embed="rId57" cstate="print"/>
                    <a:srcRect/>
                    <a:stretch>
                      <a:fillRect/>
                    </a:stretch>
                  </pic:blipFill>
                  <pic:spPr bwMode="auto">
                    <a:xfrm>
                      <a:off x="0" y="0"/>
                      <a:ext cx="5589905" cy="638175"/>
                    </a:xfrm>
                    <a:prstGeom prst="rect">
                      <a:avLst/>
                    </a:prstGeom>
                    <a:noFill/>
                    <a:ln w="9525">
                      <a:noFill/>
                      <a:miter lim="800000"/>
                      <a:headEnd/>
                      <a:tailEnd/>
                    </a:ln>
                  </pic:spPr>
                </pic:pic>
              </a:graphicData>
            </a:graphic>
          </wp:inline>
        </w:drawing>
      </w:r>
    </w:p>
    <w:p w:rsidR="00033D6A" w:rsidRDefault="00033D6A" w:rsidP="00033D6A">
      <w:pPr>
        <w:pStyle w:val="NormalWeb"/>
      </w:pPr>
      <w:r>
        <w:rPr>
          <w:b/>
          <w:bCs/>
        </w:rPr>
        <w:t>2. Accrued expenses</w:t>
      </w:r>
      <w:r>
        <w:br/>
        <w:t>Under the accrual method of accounting, the financial statements of a business must report all of the expenses (and related payables) that it has incurred during an accounting period. For example, a business needs to report an expense that has occurred even if a supplier's invoice has not yet been received.</w:t>
      </w:r>
    </w:p>
    <w:p w:rsidR="00033D6A" w:rsidRDefault="00033D6A" w:rsidP="00033D6A">
      <w:pPr>
        <w:pStyle w:val="NormalWeb"/>
      </w:pPr>
      <w:r>
        <w:t>To illustrate, let's assume that a company utilized a worker from a temporary personnel agency on December 27. The company expects to receive an invoice on January 2 and remit payment on January 9. Since the expense and the payable occurred in December, the company needs to accrue the expense and liability as of December 31 with the following adjusting entry:</w:t>
      </w:r>
    </w:p>
    <w:p w:rsidR="00033D6A" w:rsidRDefault="00033D6A" w:rsidP="00033D6A">
      <w:r>
        <w:rPr>
          <w:noProof/>
          <w:color w:val="0000FF"/>
        </w:rPr>
        <w:lastRenderedPageBreak/>
        <w:drawing>
          <wp:inline distT="0" distB="0" distL="0" distR="0">
            <wp:extent cx="5589905" cy="681355"/>
            <wp:effectExtent l="19050" t="0" r="0" b="0"/>
            <wp:docPr id="19" name="Picture 19" descr="61X-journal-07">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61X-journal-07">
                      <a:hlinkClick r:id="rId58"/>
                    </pic:cNvPr>
                    <pic:cNvPicPr>
                      <a:picLocks noChangeAspect="1" noChangeArrowheads="1"/>
                    </pic:cNvPicPr>
                  </pic:nvPicPr>
                  <pic:blipFill>
                    <a:blip r:embed="rId59"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rPr>
          <w:b/>
          <w:bCs/>
        </w:rPr>
        <w:t>3. Deferred revenues</w:t>
      </w:r>
      <w:r>
        <w:br/>
        <w:t>Under the accrual method of accounting, the amounts received in advance of being earned must be deferred to a liability account until they are earned.</w:t>
      </w:r>
    </w:p>
    <w:p w:rsidR="00033D6A" w:rsidRDefault="00033D6A" w:rsidP="00033D6A">
      <w:pPr>
        <w:pStyle w:val="NormalWeb"/>
      </w:pPr>
      <w:r>
        <w:t xml:space="preserve">Let's assume that </w:t>
      </w:r>
      <w:proofErr w:type="spellStart"/>
      <w:r>
        <w:t>Servco</w:t>
      </w:r>
      <w:proofErr w:type="spellEnd"/>
      <w:r>
        <w:t xml:space="preserve"> Company receives $4,000 on December 10 for services it will provide at a later date. Prior to issuing its December financial statements, </w:t>
      </w:r>
      <w:proofErr w:type="spellStart"/>
      <w:r>
        <w:t>Servco</w:t>
      </w:r>
      <w:proofErr w:type="spellEnd"/>
      <w:r>
        <w:t xml:space="preserve"> must determine how much of the $4,000 has been earned as of December 31. The reason is that only the amount that has been earned can be included in December's revenues. The amount that is not earned as of December 31 must be reported as a liability on the December 31 balance sheet.</w:t>
      </w:r>
    </w:p>
    <w:p w:rsidR="00033D6A" w:rsidRDefault="00033D6A" w:rsidP="00033D6A">
      <w:pPr>
        <w:pStyle w:val="NormalWeb"/>
      </w:pPr>
      <w:r>
        <w:t>If $3,000 has been earned, the Service Revenues account must include $3,000. The remaining $1,000 that has not been earned will be deferred to the following accounting period. The deferral will be evidenced by a credit of $1,000 in a liability account such as Deferred Revenues or Unearned Revenues.</w:t>
      </w:r>
    </w:p>
    <w:p w:rsidR="00033D6A" w:rsidRDefault="00033D6A" w:rsidP="00033D6A">
      <w:pPr>
        <w:pStyle w:val="NormalWeb"/>
      </w:pPr>
      <w:r>
        <w:t>The adjusting entry for this deferral depends on how the receipt of $4,000 was recorded on December 10. If the receipt of $4,000 was recorded with a credit to Service Revenues (and a debit to Cash), the December 31 adjusting entry will be:</w:t>
      </w:r>
    </w:p>
    <w:p w:rsidR="00033D6A" w:rsidRDefault="00033D6A" w:rsidP="00033D6A">
      <w:r>
        <w:rPr>
          <w:noProof/>
          <w:color w:val="0000FF"/>
        </w:rPr>
        <w:drawing>
          <wp:inline distT="0" distB="0" distL="0" distR="0">
            <wp:extent cx="5589905" cy="681355"/>
            <wp:effectExtent l="19050" t="0" r="0" b="0"/>
            <wp:docPr id="20" name="Picture 20" descr="61X-journal-08">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61X-journal-08">
                      <a:hlinkClick r:id="rId60"/>
                    </pic:cNvPr>
                    <pic:cNvPicPr>
                      <a:picLocks noChangeAspect="1" noChangeArrowheads="1"/>
                    </pic:cNvPicPr>
                  </pic:nvPicPr>
                  <pic:blipFill>
                    <a:blip r:embed="rId61"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t>If the entire receipt of $4,000 had been credited to Deferred Revenues on December 10 (along with a debit to Cash), the adjusting entry on December 31 would be:</w:t>
      </w:r>
    </w:p>
    <w:p w:rsidR="00033D6A" w:rsidRDefault="00033D6A" w:rsidP="00033D6A">
      <w:r>
        <w:rPr>
          <w:noProof/>
          <w:color w:val="0000FF"/>
        </w:rPr>
        <w:drawing>
          <wp:inline distT="0" distB="0" distL="0" distR="0">
            <wp:extent cx="5589905" cy="681355"/>
            <wp:effectExtent l="19050" t="0" r="0" b="0"/>
            <wp:docPr id="21" name="Picture 21" descr="61X-journal-09">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61X-journal-09">
                      <a:hlinkClick r:id="rId62"/>
                    </pic:cNvPr>
                    <pic:cNvPicPr>
                      <a:picLocks noChangeAspect="1" noChangeArrowheads="1"/>
                    </pic:cNvPicPr>
                  </pic:nvPicPr>
                  <pic:blipFill>
                    <a:blip r:embed="rId63"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rPr>
          <w:b/>
          <w:bCs/>
        </w:rPr>
        <w:t>4. Deferred expenses</w:t>
      </w:r>
      <w:r>
        <w:br/>
        <w:t>Under the accrual method of accounting, any payments for future expenses must be deferred to an asset account until the expenses are used up or have expired.</w:t>
      </w:r>
    </w:p>
    <w:p w:rsidR="00033D6A" w:rsidRDefault="00033D6A" w:rsidP="00033D6A">
      <w:pPr>
        <w:pStyle w:val="NormalWeb"/>
      </w:pPr>
      <w:r>
        <w:t>To illustrate, let's assume that a new company pays $6,000 on December 27 for the insurance on its vehicles for the six-month period beginning January 1. For December 27 through 31, the company should have an asset Prepaid Insurance or Prepaid Expenses of $6,000.</w:t>
      </w:r>
    </w:p>
    <w:p w:rsidR="00033D6A" w:rsidRDefault="00033D6A" w:rsidP="00033D6A">
      <w:pPr>
        <w:pStyle w:val="NormalWeb"/>
      </w:pPr>
      <w:r>
        <w:lastRenderedPageBreak/>
        <w:t>In each of the months January through June, the company must reduce the asset account by recording the following adjusting entry:</w:t>
      </w:r>
    </w:p>
    <w:p w:rsidR="00033D6A" w:rsidRDefault="00033D6A" w:rsidP="00033D6A">
      <w:r>
        <w:rPr>
          <w:noProof/>
          <w:color w:val="0000FF"/>
        </w:rPr>
        <w:drawing>
          <wp:inline distT="0" distB="0" distL="0" distR="0">
            <wp:extent cx="5589905" cy="681355"/>
            <wp:effectExtent l="19050" t="0" r="0" b="0"/>
            <wp:docPr id="22" name="Picture 22" descr="61X-journal-10">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61X-journal-10">
                      <a:hlinkClick r:id="rId64"/>
                    </pic:cNvPr>
                    <pic:cNvPicPr>
                      <a:picLocks noChangeAspect="1" noChangeArrowheads="1"/>
                    </pic:cNvPicPr>
                  </pic:nvPicPr>
                  <pic:blipFill>
                    <a:blip r:embed="rId65"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rPr>
          <w:b/>
          <w:bCs/>
        </w:rPr>
        <w:t>5. Depreciation expense</w:t>
      </w:r>
      <w:r>
        <w:br/>
        <w:t>Depreciation is associated with fixed assets (or plant assets) that are used in the business. Examples of fixed assets are buildings, machinery, equipment, vehicles, furniture, and other constructed assets used in a business and having a useful life of more than one year. (However, land is not depreciated.)</w:t>
      </w:r>
    </w:p>
    <w:p w:rsidR="00033D6A" w:rsidRDefault="00033D6A" w:rsidP="00033D6A">
      <w:pPr>
        <w:pStyle w:val="NormalWeb"/>
      </w:pPr>
      <w:r>
        <w:t>Depreciation allocates the asset's cost (minus any expected salvage value) to expense in the accounting periods in which the asset is used. Hence, office equipment with a useful life of 5 years and no salvage value will mean monthly depreciation expense of 1/60 of the equipment's cost. A building with a useful life of 25 years and no salvage value will result in a monthly depreciation expense of 1/300 of the building's cost.</w:t>
      </w:r>
    </w:p>
    <w:p w:rsidR="00033D6A" w:rsidRDefault="00033D6A" w:rsidP="00033D6A">
      <w:pPr>
        <w:pStyle w:val="Heading3"/>
      </w:pPr>
      <w:r>
        <w:t>Additional information on adjusting entries</w:t>
      </w:r>
    </w:p>
    <w:p w:rsidR="00033D6A" w:rsidRDefault="00033D6A" w:rsidP="00033D6A">
      <w:pPr>
        <w:pStyle w:val="NormalWeb"/>
      </w:pPr>
      <w:r>
        <w:t>To learn more about adjusting entries use any of the following links:</w:t>
      </w:r>
    </w:p>
    <w:p w:rsidR="00033D6A" w:rsidRDefault="00033D6A" w:rsidP="00033D6A">
      <w:pPr>
        <w:numPr>
          <w:ilvl w:val="0"/>
          <w:numId w:val="21"/>
        </w:numPr>
        <w:spacing w:before="100" w:beforeAutospacing="1" w:after="100" w:afterAutospacing="1" w:line="240" w:lineRule="auto"/>
      </w:pPr>
      <w:hyperlink r:id="rId66" w:history="1">
        <w:r>
          <w:rPr>
            <w:rStyle w:val="Hyperlink"/>
            <w:b/>
            <w:bCs/>
          </w:rPr>
          <w:t>Explanation</w:t>
        </w:r>
      </w:hyperlink>
    </w:p>
    <w:p w:rsidR="00033D6A" w:rsidRDefault="00033D6A" w:rsidP="00033D6A">
      <w:pPr>
        <w:numPr>
          <w:ilvl w:val="0"/>
          <w:numId w:val="21"/>
        </w:numPr>
        <w:spacing w:before="100" w:beforeAutospacing="1" w:after="100" w:afterAutospacing="1" w:line="240" w:lineRule="auto"/>
      </w:pPr>
      <w:hyperlink r:id="rId67" w:history="1">
        <w:r>
          <w:rPr>
            <w:rStyle w:val="Hyperlink"/>
            <w:b/>
            <w:bCs/>
          </w:rPr>
          <w:t>Quiz</w:t>
        </w:r>
      </w:hyperlink>
    </w:p>
    <w:p w:rsidR="00033D6A" w:rsidRDefault="00033D6A" w:rsidP="00033D6A">
      <w:pPr>
        <w:numPr>
          <w:ilvl w:val="0"/>
          <w:numId w:val="21"/>
        </w:numPr>
        <w:spacing w:before="100" w:beforeAutospacing="1" w:after="100" w:afterAutospacing="1" w:line="240" w:lineRule="auto"/>
      </w:pPr>
      <w:hyperlink r:id="rId68" w:history="1">
        <w:r>
          <w:rPr>
            <w:rStyle w:val="Hyperlink"/>
            <w:b/>
            <w:bCs/>
          </w:rPr>
          <w:t>Questions and Answers (Q&amp;A)</w:t>
        </w:r>
      </w:hyperlink>
      <w:r>
        <w:t xml:space="preserve"> </w:t>
      </w:r>
    </w:p>
    <w:p w:rsidR="00033D6A" w:rsidRDefault="00033D6A" w:rsidP="00033D6A">
      <w:pPr>
        <w:numPr>
          <w:ilvl w:val="0"/>
          <w:numId w:val="21"/>
        </w:numPr>
        <w:spacing w:before="100" w:beforeAutospacing="1" w:after="100" w:afterAutospacing="1" w:line="240" w:lineRule="auto"/>
      </w:pPr>
      <w:hyperlink r:id="rId69" w:history="1">
        <w:r>
          <w:rPr>
            <w:rStyle w:val="Hyperlink"/>
            <w:b/>
            <w:bCs/>
          </w:rPr>
          <w:t>Crossword Puzzles</w:t>
        </w:r>
      </w:hyperlink>
    </w:p>
    <w:p w:rsidR="00033D6A" w:rsidRDefault="00033D6A" w:rsidP="00033D6A">
      <w:pPr>
        <w:spacing w:after="0"/>
      </w:pPr>
      <w:hyperlink r:id="rId70" w:history="1">
        <w:r>
          <w:rPr>
            <w:rStyle w:val="Hyperlink"/>
          </w:rPr>
          <w:t>Confused? Send Feedback</w:t>
        </w:r>
      </w:hyperlink>
    </w:p>
    <w:p w:rsidR="00033D6A" w:rsidRDefault="00033D6A" w:rsidP="00033D6A">
      <w:pPr>
        <w:pStyle w:val="Heading2"/>
      </w:pPr>
      <w:r>
        <w:t>Reversing Entries</w:t>
      </w:r>
    </w:p>
    <w:p w:rsidR="00033D6A" w:rsidRDefault="00033D6A" w:rsidP="00033D6A">
      <w:pPr>
        <w:pStyle w:val="NormalWeb"/>
      </w:pPr>
      <w:r>
        <w:t>The first two categories of adjusting entries that we had discussed above were:</w:t>
      </w:r>
    </w:p>
    <w:p w:rsidR="00033D6A" w:rsidRDefault="00033D6A" w:rsidP="00033D6A">
      <w:pPr>
        <w:numPr>
          <w:ilvl w:val="0"/>
          <w:numId w:val="22"/>
        </w:numPr>
        <w:spacing w:before="100" w:beforeAutospacing="1" w:after="100" w:afterAutospacing="1" w:line="240" w:lineRule="auto"/>
      </w:pPr>
      <w:r>
        <w:t>Accrued revenues</w:t>
      </w:r>
    </w:p>
    <w:p w:rsidR="00033D6A" w:rsidRDefault="00033D6A" w:rsidP="00033D6A">
      <w:pPr>
        <w:numPr>
          <w:ilvl w:val="0"/>
          <w:numId w:val="22"/>
        </w:numPr>
        <w:spacing w:before="100" w:beforeAutospacing="1" w:after="100" w:afterAutospacing="1" w:line="240" w:lineRule="auto"/>
      </w:pPr>
      <w:r>
        <w:t>Accrued expenses</w:t>
      </w:r>
    </w:p>
    <w:p w:rsidR="00033D6A" w:rsidRDefault="00033D6A" w:rsidP="00033D6A">
      <w:pPr>
        <w:pStyle w:val="NormalWeb"/>
      </w:pPr>
      <w:r>
        <w:t xml:space="preserve">These categories are also referred to as accrual-type adjusting entries or simply </w:t>
      </w:r>
      <w:r>
        <w:rPr>
          <w:rStyle w:val="Emphasis"/>
          <w:rFonts w:eastAsiaTheme="majorEastAsia"/>
        </w:rPr>
        <w:t>accruals</w:t>
      </w:r>
      <w:r>
        <w:t>. Accrual-type adjusting entries are needed because some transactions had occurred but the company had not entered them into the accounts as of the end of the accounting period. In order for a company's financial statements to include these transactions, accrual-type adjusting entries are needed.</w:t>
      </w:r>
    </w:p>
    <w:p w:rsidR="00033D6A" w:rsidRDefault="00033D6A" w:rsidP="00033D6A">
      <w:pPr>
        <w:pStyle w:val="NormalWeb"/>
      </w:pPr>
      <w:r>
        <w:t xml:space="preserve">In all likelihood, an actual transaction (that required an accrual-type adjusting entry) will get routinely processed and recorded in the next accounting period. This presents a potential problem </w:t>
      </w:r>
      <w:r>
        <w:lastRenderedPageBreak/>
        <w:t>in that the transaction could get entered into the accounting records twice: once through the adjusting entry and also when it is routinely processed in the subsequent accounting period. The purpose of reversing entries is to remove the accrual-type adjusting entries.</w:t>
      </w:r>
    </w:p>
    <w:p w:rsidR="00033D6A" w:rsidRDefault="00033D6A" w:rsidP="00033D6A">
      <w:pPr>
        <w:pStyle w:val="NormalWeb"/>
      </w:pPr>
      <w:r>
        <w:t>Reversing entries will be dated as of the first day of the accounting period immediately following the period of the accrual-type adjusting entries. In other words, for a company with accounting periods which are calendar months, an accrual-type adjusting entry dated December 31 will be reversed on January 2.</w:t>
      </w:r>
    </w:p>
    <w:p w:rsidR="00033D6A" w:rsidRDefault="00033D6A" w:rsidP="00033D6A">
      <w:pPr>
        <w:pStyle w:val="NormalWeb"/>
      </w:pPr>
      <w:r>
        <w:t>To illustrate, let's assume that the company had accrued repairs expenses with the following adjusting entry on December 31:</w:t>
      </w:r>
    </w:p>
    <w:p w:rsidR="00033D6A" w:rsidRDefault="00033D6A" w:rsidP="00033D6A">
      <w:r>
        <w:rPr>
          <w:noProof/>
          <w:color w:val="0000FF"/>
        </w:rPr>
        <w:drawing>
          <wp:inline distT="0" distB="0" distL="0" distR="0">
            <wp:extent cx="5589905" cy="681355"/>
            <wp:effectExtent l="19050" t="0" r="0" b="0"/>
            <wp:docPr id="23" name="Picture 23" descr="61X-journal-11">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61X-journal-11">
                      <a:hlinkClick r:id="rId71"/>
                    </pic:cNvPr>
                    <pic:cNvPicPr>
                      <a:picLocks noChangeAspect="1" noChangeArrowheads="1"/>
                    </pic:cNvPicPr>
                  </pic:nvPicPr>
                  <pic:blipFill>
                    <a:blip r:embed="rId72"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t>This accrual-type adjusting entry was needed so that the December repairs would be reported as 1) part of the expenses on the December income statement, and 2) a liability on the December 31 balance sheet.</w:t>
      </w:r>
    </w:p>
    <w:p w:rsidR="00033D6A" w:rsidRDefault="00033D6A" w:rsidP="00033D6A">
      <w:pPr>
        <w:pStyle w:val="NormalWeb"/>
      </w:pPr>
      <w:r>
        <w:t>On January 2, the following reversing entry is recorded in order to remove the accrual-type adjusting entry of December 31:</w:t>
      </w:r>
    </w:p>
    <w:p w:rsidR="00033D6A" w:rsidRDefault="00033D6A" w:rsidP="00033D6A">
      <w:r>
        <w:rPr>
          <w:noProof/>
          <w:color w:val="0000FF"/>
        </w:rPr>
        <w:drawing>
          <wp:inline distT="0" distB="0" distL="0" distR="0">
            <wp:extent cx="5589905" cy="681355"/>
            <wp:effectExtent l="19050" t="0" r="0" b="0"/>
            <wp:docPr id="24" name="Picture 24" descr="61X-journal-12">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61X-journal-12">
                      <a:hlinkClick r:id="rId73"/>
                    </pic:cNvPr>
                    <pic:cNvPicPr>
                      <a:picLocks noChangeAspect="1" noChangeArrowheads="1"/>
                    </pic:cNvPicPr>
                  </pic:nvPicPr>
                  <pic:blipFill>
                    <a:blip r:embed="rId74" cstate="print"/>
                    <a:srcRect/>
                    <a:stretch>
                      <a:fillRect/>
                    </a:stretch>
                  </pic:blipFill>
                  <pic:spPr bwMode="auto">
                    <a:xfrm>
                      <a:off x="0" y="0"/>
                      <a:ext cx="5589905" cy="681355"/>
                    </a:xfrm>
                    <a:prstGeom prst="rect">
                      <a:avLst/>
                    </a:prstGeom>
                    <a:noFill/>
                    <a:ln w="9525">
                      <a:noFill/>
                      <a:miter lim="800000"/>
                      <a:headEnd/>
                      <a:tailEnd/>
                    </a:ln>
                  </pic:spPr>
                </pic:pic>
              </a:graphicData>
            </a:graphic>
          </wp:inline>
        </w:drawing>
      </w:r>
    </w:p>
    <w:p w:rsidR="00033D6A" w:rsidRDefault="00033D6A" w:rsidP="00033D6A">
      <w:pPr>
        <w:pStyle w:val="NormalWeb"/>
      </w:pPr>
      <w:r>
        <w:t>The reversing entry removes the liability established on December 31 and also puts a credit balance in the Repairs Expense account on January 2. When the vendor's invoice is processed in January, it can be debited to Repairs Expenses (as would normally happen). If the vendor's invoice is $6,000 the balance in the account Repairs Expenses will show a $0 balance after the invoice is entered. (The $6,000 credit from the reversing entry on January 2, plus the $6,000 debit from the vendor's invoice equals $0.) Zero is the correct amount because the expense of $6,000 belonged in December and was reported in December as the result of the December 31 adjusting entry.</w:t>
      </w:r>
    </w:p>
    <w:p w:rsidR="00033D6A" w:rsidRDefault="00033D6A" w:rsidP="00033D6A">
      <w:pPr>
        <w:pStyle w:val="NormalWeb"/>
      </w:pPr>
      <w:r>
        <w:t>Some accounting software will allow you to indicate the adjusting entries you would like to have reversed automatically in the next accounting period.</w:t>
      </w:r>
    </w:p>
    <w:p w:rsidR="00033D6A" w:rsidRDefault="00033D6A" w:rsidP="00637BC0">
      <w:pPr>
        <w:rPr>
          <w:rStyle w:val="ilfuvd"/>
        </w:rPr>
      </w:pPr>
    </w:p>
    <w:p w:rsidR="00AF4593" w:rsidRDefault="00AF4593" w:rsidP="00637BC0">
      <w:pPr>
        <w:rPr>
          <w:rStyle w:val="ilfuvd"/>
        </w:rPr>
      </w:pPr>
    </w:p>
    <w:p w:rsidR="00AF4593" w:rsidRDefault="00AF4593" w:rsidP="00637BC0">
      <w:pPr>
        <w:rPr>
          <w:rStyle w:val="ilfuvd"/>
        </w:rPr>
      </w:pPr>
    </w:p>
    <w:p w:rsidR="00AF4593" w:rsidRDefault="00AF4593" w:rsidP="00637BC0">
      <w:pPr>
        <w:rPr>
          <w:rStyle w:val="ilfuvd"/>
        </w:rPr>
      </w:pPr>
    </w:p>
    <w:p w:rsidR="00AF4593" w:rsidRDefault="00AF4593" w:rsidP="00637BC0">
      <w:pPr>
        <w:rPr>
          <w:rStyle w:val="ilfuvd"/>
        </w:rPr>
      </w:pPr>
    </w:p>
    <w:p w:rsidR="00AF4593" w:rsidRDefault="00AF4593" w:rsidP="00637BC0">
      <w:pPr>
        <w:rPr>
          <w:rStyle w:val="ilfuvd"/>
        </w:rPr>
      </w:pPr>
    </w:p>
    <w:p w:rsidR="00AF4593" w:rsidRDefault="00AF4593" w:rsidP="00AF4593">
      <w:pPr>
        <w:pStyle w:val="Heading2"/>
      </w:pPr>
      <w:r>
        <w:t>Balance Sheet</w:t>
      </w:r>
    </w:p>
    <w:p w:rsidR="00AF4593" w:rsidRDefault="00AF4593" w:rsidP="00AF4593">
      <w:pPr>
        <w:pStyle w:val="NormalWeb"/>
      </w:pPr>
      <w:r>
        <w:t>The balance sheet is one of the four main financial statements of a business:</w:t>
      </w:r>
    </w:p>
    <w:p w:rsidR="00AF4593" w:rsidRDefault="00AF4593" w:rsidP="00AF4593">
      <w:pPr>
        <w:numPr>
          <w:ilvl w:val="0"/>
          <w:numId w:val="23"/>
        </w:numPr>
        <w:spacing w:before="100" w:beforeAutospacing="1" w:after="100" w:afterAutospacing="1" w:line="240" w:lineRule="auto"/>
      </w:pPr>
      <w:r>
        <w:t>Balance Sheet</w:t>
      </w:r>
    </w:p>
    <w:p w:rsidR="00AF4593" w:rsidRDefault="00AF4593" w:rsidP="00AF4593">
      <w:pPr>
        <w:numPr>
          <w:ilvl w:val="0"/>
          <w:numId w:val="23"/>
        </w:numPr>
        <w:spacing w:before="100" w:beforeAutospacing="1" w:after="100" w:afterAutospacing="1" w:line="240" w:lineRule="auto"/>
      </w:pPr>
      <w:r>
        <w:t>Income Statement</w:t>
      </w:r>
    </w:p>
    <w:p w:rsidR="00AF4593" w:rsidRDefault="00AF4593" w:rsidP="00AF4593">
      <w:pPr>
        <w:numPr>
          <w:ilvl w:val="0"/>
          <w:numId w:val="23"/>
        </w:numPr>
        <w:spacing w:before="100" w:beforeAutospacing="1" w:after="100" w:afterAutospacing="1" w:line="240" w:lineRule="auto"/>
      </w:pPr>
      <w:r>
        <w:t>Cash Flow Statement</w:t>
      </w:r>
    </w:p>
    <w:p w:rsidR="00AF4593" w:rsidRDefault="00AF4593" w:rsidP="00AF4593">
      <w:pPr>
        <w:numPr>
          <w:ilvl w:val="0"/>
          <w:numId w:val="23"/>
        </w:numPr>
        <w:spacing w:before="100" w:beforeAutospacing="1" w:after="100" w:afterAutospacing="1" w:line="240" w:lineRule="auto"/>
      </w:pPr>
      <w:r>
        <w:t>Statement of Stockholders' Equity</w:t>
      </w:r>
    </w:p>
    <w:p w:rsidR="00AF4593" w:rsidRDefault="00AF4593" w:rsidP="00AF4593">
      <w:pPr>
        <w:pStyle w:val="NormalWeb"/>
      </w:pPr>
      <w:r>
        <w:t xml:space="preserve">The balance sheet reports a company's assets, liabilities, and stockholders' equity </w:t>
      </w:r>
      <w:r>
        <w:rPr>
          <w:i/>
          <w:iCs/>
        </w:rPr>
        <w:t>as of a moment in time</w:t>
      </w:r>
      <w:r>
        <w:t xml:space="preserve">. (The other three financial statements report amounts </w:t>
      </w:r>
      <w:r>
        <w:rPr>
          <w:i/>
          <w:iCs/>
        </w:rPr>
        <w:t>for a period of time</w:t>
      </w:r>
      <w:r>
        <w:t xml:space="preserve"> such as a year, quarter, month, etc.) The balance sheet is also known as the </w:t>
      </w:r>
      <w:r>
        <w:rPr>
          <w:i/>
          <w:iCs/>
        </w:rPr>
        <w:t>statement of financial position</w:t>
      </w:r>
      <w:r>
        <w:t xml:space="preserve"> and it reflects the </w:t>
      </w:r>
      <w:r>
        <w:rPr>
          <w:i/>
          <w:iCs/>
        </w:rPr>
        <w:t>accounting equation</w:t>
      </w:r>
      <w:r>
        <w:t>:</w:t>
      </w:r>
    </w:p>
    <w:p w:rsidR="00AF4593" w:rsidRDefault="00AF4593" w:rsidP="00AF4593">
      <w:pPr>
        <w:pStyle w:val="NormalWeb"/>
        <w:jc w:val="center"/>
      </w:pPr>
      <w:r>
        <w:t>Assets = Liabilities + Stockholders' Equity.</w:t>
      </w:r>
    </w:p>
    <w:p w:rsidR="00AF4593" w:rsidRDefault="00AF4593" w:rsidP="00AF4593">
      <w:pPr>
        <w:pStyle w:val="NormalWeb"/>
      </w:pPr>
      <w:r>
        <w:t>Bankers will look at the balance sheet to determine the amount of a company's working capital, which is the amount of current assets minus the amount of current liabilities. They will also review the assets and the liabilities and compare these amounts to the amount of stockholders' equity.</w:t>
      </w:r>
    </w:p>
    <w:p w:rsidR="00AF4593" w:rsidRDefault="00AF4593" w:rsidP="00AF4593">
      <w:pPr>
        <w:pStyle w:val="NormalWeb"/>
      </w:pPr>
      <w:r>
        <w:t xml:space="preserve">When a balance sheet reports at least one additional column of amounts from an earlier balance sheet date, it is referred to as a </w:t>
      </w:r>
      <w:r>
        <w:rPr>
          <w:i/>
          <w:iCs/>
        </w:rPr>
        <w:t>comparative balance sheet</w:t>
      </w:r>
      <w:r>
        <w:t>.</w:t>
      </w:r>
    </w:p>
    <w:p w:rsidR="00AF4593" w:rsidRDefault="00AF4593" w:rsidP="00AF4593">
      <w:pPr>
        <w:pStyle w:val="Heading3"/>
      </w:pPr>
      <w:r>
        <w:t>Balance Sheet Classifications</w:t>
      </w:r>
    </w:p>
    <w:p w:rsidR="00AF4593" w:rsidRDefault="00AF4593" w:rsidP="00AF4593">
      <w:pPr>
        <w:pStyle w:val="NormalWeb"/>
      </w:pPr>
      <w:r>
        <w:t xml:space="preserve">Typically, companies issue a </w:t>
      </w:r>
      <w:r>
        <w:rPr>
          <w:i/>
          <w:iCs/>
        </w:rPr>
        <w:t>classified</w:t>
      </w:r>
      <w:r>
        <w:t xml:space="preserve"> balance sheet. This means that the amounts are presented according to the following classifications:</w:t>
      </w:r>
    </w:p>
    <w:p w:rsidR="00AF4593" w:rsidRDefault="00AF4593" w:rsidP="00AF4593">
      <w:r>
        <w:rPr>
          <w:noProof/>
          <w:color w:val="0000FF"/>
        </w:rPr>
        <w:lastRenderedPageBreak/>
        <w:drawing>
          <wp:inline distT="0" distB="0" distL="0" distR="0">
            <wp:extent cx="3243580" cy="2915920"/>
            <wp:effectExtent l="19050" t="0" r="0" b="0"/>
            <wp:docPr id="33" name="Picture 33" descr="61X-table-09">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61X-table-09">
                      <a:hlinkClick r:id="rId75"/>
                    </pic:cNvPr>
                    <pic:cNvPicPr>
                      <a:picLocks noChangeAspect="1" noChangeArrowheads="1"/>
                    </pic:cNvPicPr>
                  </pic:nvPicPr>
                  <pic:blipFill>
                    <a:blip r:embed="rId76" cstate="print"/>
                    <a:srcRect/>
                    <a:stretch>
                      <a:fillRect/>
                    </a:stretch>
                  </pic:blipFill>
                  <pic:spPr bwMode="auto">
                    <a:xfrm>
                      <a:off x="0" y="0"/>
                      <a:ext cx="3243580" cy="2915920"/>
                    </a:xfrm>
                    <a:prstGeom prst="rect">
                      <a:avLst/>
                    </a:prstGeom>
                    <a:noFill/>
                    <a:ln w="9525">
                      <a:noFill/>
                      <a:miter lim="800000"/>
                      <a:headEnd/>
                      <a:tailEnd/>
                    </a:ln>
                  </pic:spPr>
                </pic:pic>
              </a:graphicData>
            </a:graphic>
          </wp:inline>
        </w:drawing>
      </w:r>
    </w:p>
    <w:p w:rsidR="00AF4593" w:rsidRDefault="00AF4593" w:rsidP="00AF4593">
      <w:pPr>
        <w:pStyle w:val="Heading3"/>
      </w:pPr>
      <w:r>
        <w:t>Descriptions of the balance sheet classifications</w:t>
      </w:r>
    </w:p>
    <w:p w:rsidR="00AF4593" w:rsidRDefault="00AF4593" w:rsidP="00AF4593">
      <w:pPr>
        <w:pStyle w:val="NormalWeb"/>
      </w:pPr>
      <w:r>
        <w:t>The following are brief descriptions of the classifications usually found on a company's balance sheet.</w:t>
      </w:r>
    </w:p>
    <w:p w:rsidR="00AF4593" w:rsidRDefault="00AF4593" w:rsidP="00AF4593">
      <w:pPr>
        <w:pStyle w:val="NormalWeb"/>
      </w:pPr>
      <w:r>
        <w:rPr>
          <w:b/>
          <w:bCs/>
        </w:rPr>
        <w:t>Current assets</w:t>
      </w:r>
      <w:r>
        <w:br/>
        <w:t>Generally, current assets include cash and other assets that are expected to turn to cash within one year of the date of the balance sheet. Examples of current assets are cash and cash equivalents, short-term investments, accounts receivable, inventory and prepaid expenses.</w:t>
      </w:r>
    </w:p>
    <w:p w:rsidR="00AF4593" w:rsidRDefault="00AF4593" w:rsidP="00AF4593">
      <w:pPr>
        <w:pStyle w:val="NormalWeb"/>
      </w:pPr>
      <w:r>
        <w:rPr>
          <w:b/>
          <w:bCs/>
        </w:rPr>
        <w:t>Investments</w:t>
      </w:r>
      <w:r>
        <w:br/>
        <w:t>This classification is the first of the noncurrent or long-term assets. Included are long-term investments in other companies, the cash surrender value of life insurance, bond sinking funds, real estate held for sale, and cash that is restricted for construction of plant and equipment.</w:t>
      </w:r>
    </w:p>
    <w:p w:rsidR="00AF4593" w:rsidRDefault="00AF4593" w:rsidP="00AF4593">
      <w:pPr>
        <w:pStyle w:val="NormalWeb"/>
      </w:pPr>
      <w:r>
        <w:rPr>
          <w:b/>
          <w:bCs/>
        </w:rPr>
        <w:t>Property, plant and equipment</w:t>
      </w:r>
      <w:r>
        <w:br/>
        <w:t>This category of noncurrent assets includes the cost of land, buildings, machinery, equipment, furniture, fixtures, and vehicles used in the operations of a business. Except for land, these assets will be depreciated over their useful lives.</w:t>
      </w:r>
    </w:p>
    <w:p w:rsidR="00AF4593" w:rsidRDefault="00AF4593" w:rsidP="00AF4593">
      <w:pPr>
        <w:pStyle w:val="NormalWeb"/>
      </w:pPr>
      <w:r>
        <w:rPr>
          <w:b/>
          <w:bCs/>
        </w:rPr>
        <w:t>Intangible assets</w:t>
      </w:r>
      <w:r>
        <w:br/>
        <w:t>Intangible assets include goodwill, trademarks, patents, copyrights and other non-physical assets that were acquired at a cost. The amount reported is their cost to acquire minus any amortization or write-down due to impairment. Valuable trademarks and logos that were developed by a company through years of advertising are not reported because they were not purchased from another person or company.</w:t>
      </w:r>
    </w:p>
    <w:p w:rsidR="00AF4593" w:rsidRDefault="00AF4593" w:rsidP="00AF4593">
      <w:pPr>
        <w:pStyle w:val="NormalWeb"/>
      </w:pPr>
      <w:r>
        <w:rPr>
          <w:b/>
          <w:bCs/>
        </w:rPr>
        <w:lastRenderedPageBreak/>
        <w:t>Other assets</w:t>
      </w:r>
      <w:r>
        <w:br/>
        <w:t>This category often includes costs that have been paid but are being expensed over a period greater than one year. Examples include bond issue costs and certain deferred income taxes.</w:t>
      </w:r>
    </w:p>
    <w:p w:rsidR="00AF4593" w:rsidRDefault="00AF4593" w:rsidP="00AF4593">
      <w:pPr>
        <w:pStyle w:val="NormalWeb"/>
      </w:pPr>
      <w:r>
        <w:rPr>
          <w:b/>
          <w:bCs/>
        </w:rPr>
        <w:t>Current liabilities</w:t>
      </w:r>
      <w:r>
        <w:br/>
        <w:t>Current liabilities are obligations of a company that are payable within one year of the date of the balance sheet (and will require the use of a current asset or will be replaced with another current liability).</w:t>
      </w:r>
    </w:p>
    <w:p w:rsidR="00AF4593" w:rsidRDefault="00AF4593" w:rsidP="00AF4593">
      <w:pPr>
        <w:pStyle w:val="NormalWeb"/>
      </w:pPr>
      <w:r>
        <w:t>Current liabilities include loans payable that will be due within one year of the balance sheet date, the current portion of long-term debt, accounts payable, income taxes payable and liabilities for accrued expenses.</w:t>
      </w:r>
    </w:p>
    <w:p w:rsidR="00AF4593" w:rsidRDefault="00AF4593" w:rsidP="00AF4593">
      <w:pPr>
        <w:pStyle w:val="NormalWeb"/>
      </w:pPr>
      <w:r>
        <w:rPr>
          <w:b/>
          <w:bCs/>
        </w:rPr>
        <w:t>Noncurrent liabilities</w:t>
      </w:r>
      <w:r>
        <w:br/>
        <w:t>These are also referred to as long-term liabilities. In other words, these obligations will not be due within one year of the balance sheet date. Examples include portions of automobile loans, portions of mortgage loans, bonds payable, and deferred income taxes.</w:t>
      </w:r>
    </w:p>
    <w:p w:rsidR="00AF4593" w:rsidRDefault="00AF4593" w:rsidP="00AF4593">
      <w:pPr>
        <w:pStyle w:val="NormalWeb"/>
      </w:pPr>
      <w:r>
        <w:rPr>
          <w:b/>
          <w:bCs/>
        </w:rPr>
        <w:t>Stockholders' equity</w:t>
      </w:r>
      <w:r>
        <w:br/>
        <w:t>This section of the balance sheet consists of the following major sections:</w:t>
      </w:r>
    </w:p>
    <w:p w:rsidR="00AF4593" w:rsidRDefault="00AF4593" w:rsidP="00AF4593">
      <w:pPr>
        <w:numPr>
          <w:ilvl w:val="0"/>
          <w:numId w:val="24"/>
        </w:numPr>
        <w:spacing w:before="100" w:beforeAutospacing="1" w:after="100" w:afterAutospacing="1" w:line="240" w:lineRule="auto"/>
      </w:pPr>
      <w:r>
        <w:t>Paid-in capital (the amounts paid by investors when the original shares of a corporation were issued)</w:t>
      </w:r>
    </w:p>
    <w:p w:rsidR="00AF4593" w:rsidRDefault="00AF4593" w:rsidP="00AF4593">
      <w:pPr>
        <w:numPr>
          <w:ilvl w:val="0"/>
          <w:numId w:val="24"/>
        </w:numPr>
        <w:spacing w:before="100" w:beforeAutospacing="1" w:after="100" w:afterAutospacing="1" w:line="240" w:lineRule="auto"/>
      </w:pPr>
      <w:r>
        <w:t>Retained earnings (the earnings of the corporation since it began minus the amounts that were distributed in the form of dividends to the stockholders)</w:t>
      </w:r>
    </w:p>
    <w:p w:rsidR="00AF4593" w:rsidRDefault="00AF4593" w:rsidP="00AF4593">
      <w:pPr>
        <w:numPr>
          <w:ilvl w:val="0"/>
          <w:numId w:val="24"/>
        </w:numPr>
        <w:spacing w:before="100" w:beforeAutospacing="1" w:after="100" w:afterAutospacing="1" w:line="240" w:lineRule="auto"/>
      </w:pPr>
      <w:r>
        <w:t>Treasury stock (a subtraction that represents the amount paid to repurchase the corporation's own stock)</w:t>
      </w:r>
    </w:p>
    <w:p w:rsidR="00AF4593" w:rsidRDefault="00AF4593" w:rsidP="00AF4593">
      <w:pPr>
        <w:pStyle w:val="Heading3"/>
      </w:pPr>
      <w:r>
        <w:t>Additional information on the balance sheet</w:t>
      </w:r>
    </w:p>
    <w:p w:rsidR="00AF4593" w:rsidRDefault="00AF4593" w:rsidP="00AF4593">
      <w:pPr>
        <w:pStyle w:val="NormalWeb"/>
      </w:pPr>
      <w:r>
        <w:t>To learn more about the balance sheet use any of the following links:</w:t>
      </w:r>
    </w:p>
    <w:p w:rsidR="00AF4593" w:rsidRDefault="00AF4593" w:rsidP="00AF4593">
      <w:pPr>
        <w:numPr>
          <w:ilvl w:val="0"/>
          <w:numId w:val="25"/>
        </w:numPr>
        <w:spacing w:before="100" w:beforeAutospacing="1" w:after="100" w:afterAutospacing="1" w:line="240" w:lineRule="auto"/>
      </w:pPr>
      <w:hyperlink r:id="rId77" w:history="1">
        <w:r>
          <w:rPr>
            <w:rStyle w:val="Hyperlink"/>
            <w:b/>
            <w:bCs/>
          </w:rPr>
          <w:t>Explanation</w:t>
        </w:r>
      </w:hyperlink>
    </w:p>
    <w:p w:rsidR="00AF4593" w:rsidRDefault="00AF4593" w:rsidP="00AF4593">
      <w:pPr>
        <w:numPr>
          <w:ilvl w:val="0"/>
          <w:numId w:val="25"/>
        </w:numPr>
        <w:spacing w:before="100" w:beforeAutospacing="1" w:after="100" w:afterAutospacing="1" w:line="240" w:lineRule="auto"/>
      </w:pPr>
      <w:hyperlink r:id="rId78" w:history="1">
        <w:r>
          <w:rPr>
            <w:rStyle w:val="Hyperlink"/>
            <w:b/>
            <w:bCs/>
          </w:rPr>
          <w:t>Quiz</w:t>
        </w:r>
      </w:hyperlink>
    </w:p>
    <w:p w:rsidR="00AF4593" w:rsidRDefault="00AF4593" w:rsidP="00AF4593">
      <w:pPr>
        <w:numPr>
          <w:ilvl w:val="0"/>
          <w:numId w:val="25"/>
        </w:numPr>
        <w:spacing w:before="100" w:beforeAutospacing="1" w:after="100" w:afterAutospacing="1" w:line="240" w:lineRule="auto"/>
      </w:pPr>
      <w:hyperlink r:id="rId79" w:history="1">
        <w:r>
          <w:rPr>
            <w:rStyle w:val="Hyperlink"/>
            <w:b/>
            <w:bCs/>
          </w:rPr>
          <w:t>Questions and Answers (Q&amp;A)</w:t>
        </w:r>
      </w:hyperlink>
      <w:r>
        <w:t xml:space="preserve"> </w:t>
      </w:r>
    </w:p>
    <w:p w:rsidR="00AF4593" w:rsidRDefault="00AF4593" w:rsidP="00AF4593">
      <w:pPr>
        <w:numPr>
          <w:ilvl w:val="0"/>
          <w:numId w:val="25"/>
        </w:numPr>
        <w:spacing w:before="100" w:beforeAutospacing="1" w:after="100" w:afterAutospacing="1" w:line="240" w:lineRule="auto"/>
      </w:pPr>
      <w:hyperlink r:id="rId80" w:history="1">
        <w:r>
          <w:rPr>
            <w:rStyle w:val="Hyperlink"/>
            <w:b/>
            <w:bCs/>
          </w:rPr>
          <w:t>Crossword Puzzles</w:t>
        </w:r>
      </w:hyperlink>
    </w:p>
    <w:p w:rsidR="00AF4593" w:rsidRDefault="00AF4593" w:rsidP="00AF4593">
      <w:pPr>
        <w:spacing w:after="0"/>
      </w:pPr>
      <w:hyperlink r:id="rId81" w:history="1">
        <w:r>
          <w:rPr>
            <w:rStyle w:val="Hyperlink"/>
          </w:rPr>
          <w:t>Confused? Send Feedback</w:t>
        </w:r>
      </w:hyperlink>
    </w:p>
    <w:p w:rsidR="00AF4593" w:rsidRDefault="00AF4593" w:rsidP="00AF4593">
      <w:pPr>
        <w:pStyle w:val="Heading2"/>
      </w:pPr>
      <w:r>
        <w:t>Income Statement</w:t>
      </w:r>
    </w:p>
    <w:p w:rsidR="00AF4593" w:rsidRDefault="00AF4593" w:rsidP="00AF4593">
      <w:pPr>
        <w:pStyle w:val="NormalWeb"/>
      </w:pPr>
      <w:r>
        <w:t xml:space="preserve">The income statement is also known as the </w:t>
      </w:r>
      <w:r>
        <w:rPr>
          <w:i/>
          <w:iCs/>
        </w:rPr>
        <w:t>statement of operations</w:t>
      </w:r>
      <w:r>
        <w:t xml:space="preserve">, the </w:t>
      </w:r>
      <w:r>
        <w:rPr>
          <w:i/>
          <w:iCs/>
        </w:rPr>
        <w:t>profit and loss statement</w:t>
      </w:r>
      <w:r>
        <w:t xml:space="preserve">, or </w:t>
      </w:r>
      <w:r>
        <w:rPr>
          <w:i/>
          <w:iCs/>
        </w:rPr>
        <w:t>P&amp;L</w:t>
      </w:r>
      <w:r>
        <w:t>. It presents a company's revenues, expenses, gains, losses and net income for a specified period of time such as a year, quarter, month, 13 weeks, etc.</w:t>
      </w:r>
    </w:p>
    <w:p w:rsidR="00AF4593" w:rsidRDefault="00AF4593" w:rsidP="00AF4593">
      <w:pPr>
        <w:pStyle w:val="Heading3"/>
      </w:pPr>
      <w:r>
        <w:lastRenderedPageBreak/>
        <w:t>Income Statement Formats</w:t>
      </w:r>
    </w:p>
    <w:p w:rsidR="00AF4593" w:rsidRDefault="00AF4593" w:rsidP="00AF4593">
      <w:pPr>
        <w:pStyle w:val="NormalWeb"/>
      </w:pPr>
      <w:r>
        <w:t>There are two formats for presenting a company's income statement:</w:t>
      </w:r>
    </w:p>
    <w:p w:rsidR="00AF4593" w:rsidRDefault="00AF4593" w:rsidP="00AF4593">
      <w:pPr>
        <w:numPr>
          <w:ilvl w:val="0"/>
          <w:numId w:val="26"/>
        </w:numPr>
        <w:spacing w:before="100" w:beforeAutospacing="1" w:after="100" w:afterAutospacing="1" w:line="240" w:lineRule="auto"/>
      </w:pPr>
      <w:r>
        <w:t>Multiple-step</w:t>
      </w:r>
    </w:p>
    <w:p w:rsidR="00AF4593" w:rsidRDefault="00AF4593" w:rsidP="00AF4593">
      <w:pPr>
        <w:numPr>
          <w:ilvl w:val="0"/>
          <w:numId w:val="26"/>
        </w:numPr>
        <w:spacing w:before="100" w:beforeAutospacing="1" w:after="100" w:afterAutospacing="1" w:line="240" w:lineRule="auto"/>
      </w:pPr>
      <w:r>
        <w:t>Single-step</w:t>
      </w:r>
    </w:p>
    <w:p w:rsidR="00AF4593" w:rsidRDefault="00AF4593" w:rsidP="00AF4593">
      <w:pPr>
        <w:pStyle w:val="NormalWeb"/>
      </w:pPr>
      <w:r>
        <w:t xml:space="preserve">The difference in formats has to do with the </w:t>
      </w:r>
      <w:r>
        <w:rPr>
          <w:i/>
          <w:iCs/>
        </w:rPr>
        <w:t>number of subtractions</w:t>
      </w:r>
      <w:r>
        <w:t xml:space="preserve"> and </w:t>
      </w:r>
      <w:r>
        <w:rPr>
          <w:i/>
          <w:iCs/>
        </w:rPr>
        <w:t>subtotals</w:t>
      </w:r>
      <w:r>
        <w:t xml:space="preserve"> that appear on the income statement before getting to the company's bottom line </w:t>
      </w:r>
      <w:r>
        <w:rPr>
          <w:i/>
          <w:iCs/>
        </w:rPr>
        <w:t>net income</w:t>
      </w:r>
      <w:r>
        <w:t>.</w:t>
      </w:r>
    </w:p>
    <w:p w:rsidR="00AF4593" w:rsidRDefault="00AF4593" w:rsidP="00AF4593">
      <w:pPr>
        <w:pStyle w:val="NormalWeb"/>
      </w:pPr>
      <w:r>
        <w:rPr>
          <w:b/>
          <w:bCs/>
        </w:rPr>
        <w:t>Multiple-step income statement</w:t>
      </w:r>
      <w:r>
        <w:br/>
        <w:t>Note that in the following multi-step income statement, there are three subtractions:</w:t>
      </w:r>
    </w:p>
    <w:p w:rsidR="00AF4593" w:rsidRDefault="00AF4593" w:rsidP="00AF4593">
      <w:pPr>
        <w:numPr>
          <w:ilvl w:val="0"/>
          <w:numId w:val="27"/>
        </w:numPr>
        <w:spacing w:before="100" w:beforeAutospacing="1" w:after="100" w:afterAutospacing="1" w:line="240" w:lineRule="auto"/>
      </w:pPr>
      <w:r>
        <w:t xml:space="preserve">The first subtraction results in the subtotal </w:t>
      </w:r>
      <w:r>
        <w:rPr>
          <w:i/>
          <w:iCs/>
        </w:rPr>
        <w:t>gross profit</w:t>
      </w:r>
      <w:r>
        <w:t>.</w:t>
      </w:r>
    </w:p>
    <w:p w:rsidR="00AF4593" w:rsidRDefault="00AF4593" w:rsidP="00AF4593">
      <w:pPr>
        <w:numPr>
          <w:ilvl w:val="0"/>
          <w:numId w:val="27"/>
        </w:numPr>
        <w:spacing w:before="100" w:beforeAutospacing="1" w:after="100" w:afterAutospacing="1" w:line="240" w:lineRule="auto"/>
      </w:pPr>
      <w:r>
        <w:t xml:space="preserve">The second subtraction results in the subtotal </w:t>
      </w:r>
      <w:r>
        <w:rPr>
          <w:i/>
          <w:iCs/>
        </w:rPr>
        <w:t>operating income</w:t>
      </w:r>
      <w:r>
        <w:t>.</w:t>
      </w:r>
    </w:p>
    <w:p w:rsidR="00AF4593" w:rsidRDefault="00AF4593" w:rsidP="00AF4593">
      <w:pPr>
        <w:numPr>
          <w:ilvl w:val="0"/>
          <w:numId w:val="27"/>
        </w:numPr>
        <w:spacing w:before="100" w:beforeAutospacing="1" w:after="100" w:afterAutospacing="1" w:line="240" w:lineRule="auto"/>
      </w:pPr>
      <w:r>
        <w:t xml:space="preserve">The third subtraction provides the bottom line </w:t>
      </w:r>
      <w:r>
        <w:rPr>
          <w:i/>
          <w:iCs/>
        </w:rPr>
        <w:t>net income</w:t>
      </w:r>
      <w:r>
        <w:t>.</w:t>
      </w:r>
    </w:p>
    <w:p w:rsidR="00AF4593" w:rsidRDefault="00AF4593" w:rsidP="00AF4593">
      <w:pPr>
        <w:spacing w:after="0"/>
      </w:pPr>
      <w:r>
        <w:rPr>
          <w:noProof/>
          <w:color w:val="0000FF"/>
        </w:rPr>
        <w:drawing>
          <wp:inline distT="0" distB="0" distL="0" distR="0">
            <wp:extent cx="3683635" cy="2061845"/>
            <wp:effectExtent l="19050" t="0" r="0" b="0"/>
            <wp:docPr id="34" name="Picture 34" descr="61X-table-10">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61X-table-10">
                      <a:hlinkClick r:id="rId82"/>
                    </pic:cNvPr>
                    <pic:cNvPicPr>
                      <a:picLocks noChangeAspect="1" noChangeArrowheads="1"/>
                    </pic:cNvPicPr>
                  </pic:nvPicPr>
                  <pic:blipFill>
                    <a:blip r:embed="rId83" cstate="print"/>
                    <a:srcRect/>
                    <a:stretch>
                      <a:fillRect/>
                    </a:stretch>
                  </pic:blipFill>
                  <pic:spPr bwMode="auto">
                    <a:xfrm>
                      <a:off x="0" y="0"/>
                      <a:ext cx="3683635" cy="2061845"/>
                    </a:xfrm>
                    <a:prstGeom prst="rect">
                      <a:avLst/>
                    </a:prstGeom>
                    <a:noFill/>
                    <a:ln w="9525">
                      <a:noFill/>
                      <a:miter lim="800000"/>
                      <a:headEnd/>
                      <a:tailEnd/>
                    </a:ln>
                  </pic:spPr>
                </pic:pic>
              </a:graphicData>
            </a:graphic>
          </wp:inline>
        </w:drawing>
      </w:r>
    </w:p>
    <w:p w:rsidR="00AF4593" w:rsidRDefault="00AF4593" w:rsidP="00AF4593">
      <w:pPr>
        <w:pStyle w:val="NormalWeb"/>
      </w:pPr>
      <w:r>
        <w:rPr>
          <w:b/>
          <w:bCs/>
        </w:rPr>
        <w:t>Single-step income statement</w:t>
      </w:r>
      <w:r>
        <w:br/>
        <w:t>In the single-step format, the income statement will have only one subtraction—all of the expenses (both operating and non-operating) are subtracted from all of the revenues (both operating and non-operating). In this format, there is no subtotal for gross profit or operating income. The bottom line, net income, results from a single subtraction (a single step) as shown here:</w:t>
      </w:r>
    </w:p>
    <w:p w:rsidR="00AF4593" w:rsidRDefault="00AF4593" w:rsidP="00AF4593">
      <w:r>
        <w:rPr>
          <w:noProof/>
          <w:color w:val="0000FF"/>
        </w:rPr>
        <w:lastRenderedPageBreak/>
        <w:drawing>
          <wp:inline distT="0" distB="0" distL="0" distR="0">
            <wp:extent cx="3683635" cy="2406650"/>
            <wp:effectExtent l="19050" t="0" r="0" b="0"/>
            <wp:docPr id="35" name="Picture 35" descr="61X-table-11">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61X-table-11">
                      <a:hlinkClick r:id="rId84"/>
                    </pic:cNvPr>
                    <pic:cNvPicPr>
                      <a:picLocks noChangeAspect="1" noChangeArrowheads="1"/>
                    </pic:cNvPicPr>
                  </pic:nvPicPr>
                  <pic:blipFill>
                    <a:blip r:embed="rId85" cstate="print"/>
                    <a:srcRect/>
                    <a:stretch>
                      <a:fillRect/>
                    </a:stretch>
                  </pic:blipFill>
                  <pic:spPr bwMode="auto">
                    <a:xfrm>
                      <a:off x="0" y="0"/>
                      <a:ext cx="3683635" cy="2406650"/>
                    </a:xfrm>
                    <a:prstGeom prst="rect">
                      <a:avLst/>
                    </a:prstGeom>
                    <a:noFill/>
                    <a:ln w="9525">
                      <a:noFill/>
                      <a:miter lim="800000"/>
                      <a:headEnd/>
                      <a:tailEnd/>
                    </a:ln>
                  </pic:spPr>
                </pic:pic>
              </a:graphicData>
            </a:graphic>
          </wp:inline>
        </w:drawing>
      </w:r>
    </w:p>
    <w:p w:rsidR="00AF4593" w:rsidRDefault="00AF4593" w:rsidP="00AF4593">
      <w:hyperlink r:id="rId86" w:history="1">
        <w:r>
          <w:rPr>
            <w:rStyle w:val="Hyperlink"/>
          </w:rPr>
          <w:t>Confused? Send Feedback</w:t>
        </w:r>
      </w:hyperlink>
    </w:p>
    <w:p w:rsidR="00AF4593" w:rsidRDefault="00AF4593" w:rsidP="00AF4593">
      <w:pPr>
        <w:pStyle w:val="Heading2"/>
      </w:pPr>
      <w:r>
        <w:t>Balance Sheet and Income Statement are Linked</w:t>
      </w:r>
    </w:p>
    <w:p w:rsidR="00AF4593" w:rsidRDefault="00AF4593" w:rsidP="00AF4593">
      <w:pPr>
        <w:pStyle w:val="NormalWeb"/>
      </w:pPr>
      <w:r>
        <w:t>As we had discussed earlier, revenues cause stockholders' equity to increase while expenses cause stockholders' equity to decrease. Therefore, a positive net income reported on the income statement (which is the result of revenues being greater than expenses) will cause stockholders' equity to increase. A negative net income will cause stockholders' equity to decrease.</w:t>
      </w:r>
    </w:p>
    <w:p w:rsidR="00AF4593" w:rsidRDefault="00AF4593" w:rsidP="00AF4593">
      <w:pPr>
        <w:pStyle w:val="NormalWeb"/>
      </w:pPr>
      <w:r>
        <w:t>The income statement accounts are temporary accounts because their balances will be closed at the end of each accounting year to the stockholders' equity account Retained Earnings. (The balances in a sole proprietorship's income statement accounts will be closed to the owner's capital account.)</w:t>
      </w:r>
    </w:p>
    <w:p w:rsidR="00AF4593" w:rsidRDefault="00AF4593" w:rsidP="00AF4593">
      <w:pPr>
        <w:pStyle w:val="NormalWeb"/>
      </w:pPr>
      <w:r>
        <w:t>The link between the balance sheet and income statement is helpful for bookkeepers and accountants who want some assurance that the amount of net income appearing on the income statement is correct. If you verify the ending balances in the relatively few balance sheet accounts, you can have confidence that the income statement has the proper net income. Hence, you are wise to establish a routine to verify all of the balance sheet amounts.</w:t>
      </w:r>
    </w:p>
    <w:p w:rsidR="00AF4593" w:rsidRDefault="00AF4593" w:rsidP="00AF4593">
      <w:pPr>
        <w:pStyle w:val="NormalWeb"/>
      </w:pPr>
      <w:r>
        <w:rPr>
          <w:rStyle w:val="Strong"/>
          <w:rFonts w:eastAsiaTheme="majorEastAsia"/>
        </w:rPr>
        <w:t>Note:</w:t>
      </w:r>
      <w:r>
        <w:t xml:space="preserve"> This technique does not guarantee that the details within the income statement are perfect.</w:t>
      </w:r>
    </w:p>
    <w:p w:rsidR="00AF4593" w:rsidRDefault="00AF4593" w:rsidP="00AF4593">
      <w:pPr>
        <w:pStyle w:val="NormalWeb"/>
      </w:pPr>
      <w:r>
        <w:t>Here is our suggestion for reviewing the balance sheet amounts.</w:t>
      </w:r>
    </w:p>
    <w:p w:rsidR="00AF4593" w:rsidRDefault="00AF4593" w:rsidP="00AF4593">
      <w:r>
        <w:rPr>
          <w:noProof/>
          <w:color w:val="0000FF"/>
        </w:rPr>
        <w:lastRenderedPageBreak/>
        <w:drawing>
          <wp:inline distT="0" distB="0" distL="0" distR="0">
            <wp:extent cx="5727700" cy="1949450"/>
            <wp:effectExtent l="19050" t="0" r="6350" b="0"/>
            <wp:docPr id="36" name="Picture 36" descr="61X-table-text-08">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61X-table-text-08">
                      <a:hlinkClick r:id="rId87"/>
                    </pic:cNvPr>
                    <pic:cNvPicPr>
                      <a:picLocks noChangeAspect="1" noChangeArrowheads="1"/>
                    </pic:cNvPicPr>
                  </pic:nvPicPr>
                  <pic:blipFill>
                    <a:blip r:embed="rId88" cstate="print"/>
                    <a:srcRect/>
                    <a:stretch>
                      <a:fillRect/>
                    </a:stretch>
                  </pic:blipFill>
                  <pic:spPr bwMode="auto">
                    <a:xfrm>
                      <a:off x="0" y="0"/>
                      <a:ext cx="5727700" cy="1949450"/>
                    </a:xfrm>
                    <a:prstGeom prst="rect">
                      <a:avLst/>
                    </a:prstGeom>
                    <a:noFill/>
                    <a:ln w="9525">
                      <a:noFill/>
                      <a:miter lim="800000"/>
                      <a:headEnd/>
                      <a:tailEnd/>
                    </a:ln>
                  </pic:spPr>
                </pic:pic>
              </a:graphicData>
            </a:graphic>
          </wp:inline>
        </w:drawing>
      </w:r>
    </w:p>
    <w:p w:rsidR="00AF4593" w:rsidRDefault="00AF4593" w:rsidP="00AF4593">
      <w:pPr>
        <w:pStyle w:val="Heading4"/>
      </w:pPr>
      <w:r>
        <w:t>Additional review</w:t>
      </w:r>
    </w:p>
    <w:p w:rsidR="00AF4593" w:rsidRDefault="00AF4593" w:rsidP="00AF4593">
      <w:pPr>
        <w:pStyle w:val="NormalWeb"/>
      </w:pPr>
      <w:r>
        <w:t>Another review that should be done routinely is to compare each item on the income statement to the same item on an earlier income statement. For example, the amounts for the 5-month period of the current year should be compared to the 5-month period of the previous year. If budgets are prepared, also compare this year's 5-month period to the budgeted amounts for the 5-month period.</w:t>
      </w:r>
    </w:p>
    <w:p w:rsidR="00AF4593" w:rsidRDefault="00AF4593" w:rsidP="00AF4593">
      <w:pPr>
        <w:pStyle w:val="NormalWeb"/>
      </w:pPr>
      <w:r>
        <w:t>The same holds for the balance sheet: compare the recent amounts to the amounts on the balance sheets from a year earlier and from a month earlier.</w:t>
      </w:r>
    </w:p>
    <w:p w:rsidR="00AF4593" w:rsidRDefault="00AF4593" w:rsidP="00637BC0">
      <w:pPr>
        <w:rPr>
          <w:rStyle w:val="ilfuvd"/>
        </w:rPr>
      </w:pPr>
    </w:p>
    <w:p w:rsidR="00AF4593" w:rsidRDefault="00AF4593" w:rsidP="00637BC0">
      <w:pPr>
        <w:rPr>
          <w:rStyle w:val="ilfuvd"/>
        </w:rPr>
      </w:pPr>
    </w:p>
    <w:p w:rsidR="00AF4593" w:rsidRDefault="00AF4593" w:rsidP="00AF4593">
      <w:pPr>
        <w:pStyle w:val="Heading2"/>
      </w:pPr>
      <w:r>
        <w:t>Cash Flow Statement</w:t>
      </w:r>
    </w:p>
    <w:p w:rsidR="00AF4593" w:rsidRDefault="00AF4593" w:rsidP="00AF4593">
      <w:pPr>
        <w:pStyle w:val="NormalWeb"/>
      </w:pPr>
      <w:r>
        <w:t xml:space="preserve">While the balance sheet and the income statement are the most frequently referenced financial statements, the </w:t>
      </w:r>
      <w:r>
        <w:rPr>
          <w:i/>
          <w:iCs/>
        </w:rPr>
        <w:t>statement of cash flows</w:t>
      </w:r>
      <w:r>
        <w:t xml:space="preserve"> or </w:t>
      </w:r>
      <w:r>
        <w:rPr>
          <w:i/>
          <w:iCs/>
        </w:rPr>
        <w:t>cash flow statement</w:t>
      </w:r>
      <w:r>
        <w:t xml:space="preserve"> is a very important financial statement.</w:t>
      </w:r>
    </w:p>
    <w:p w:rsidR="00AF4593" w:rsidRDefault="00AF4593" w:rsidP="00AF4593">
      <w:pPr>
        <w:pStyle w:val="NormalWeb"/>
      </w:pPr>
      <w:r>
        <w:t xml:space="preserve">The cash flow statement is important because the income statement and balance sheet are normally prepared using the accrual method of accounting. Hence the revenues reported on the income statement were </w:t>
      </w:r>
      <w:r>
        <w:rPr>
          <w:i/>
          <w:iCs/>
        </w:rPr>
        <w:t>earned</w:t>
      </w:r>
      <w:r>
        <w:t xml:space="preserve"> but the company may not have received the money from its customers. (Many times companies allow customers to pay in 30 days or 60 days and often customers pay later than the agreed upon terms.) Similarly the expenses that are reported on the income statement have occurred, but the company may not have paid for the expense in the same period. In order to understand how cash has changed, and because many believe that "cash is king" the cash flow statement should be distributed and read at the same time as the income statement and balance sheet.</w:t>
      </w:r>
    </w:p>
    <w:p w:rsidR="00AF4593" w:rsidRDefault="00AF4593" w:rsidP="00AF4593">
      <w:pPr>
        <w:pStyle w:val="Heading3"/>
      </w:pPr>
      <w:r>
        <w:t>Format of the Cash Flow Statement</w:t>
      </w:r>
    </w:p>
    <w:p w:rsidR="00AF4593" w:rsidRDefault="00AF4593" w:rsidP="00AF4593">
      <w:pPr>
        <w:pStyle w:val="NormalWeb"/>
      </w:pPr>
      <w:r>
        <w:t xml:space="preserve">Within the cash flow statement, the cash receipts or cash inflows are reported as </w:t>
      </w:r>
      <w:r>
        <w:rPr>
          <w:i/>
          <w:iCs/>
        </w:rPr>
        <w:t>positive</w:t>
      </w:r>
      <w:r>
        <w:t xml:space="preserve"> amounts. The cash paid out or cash outflows are reported as </w:t>
      </w:r>
      <w:r>
        <w:rPr>
          <w:i/>
          <w:iCs/>
        </w:rPr>
        <w:t>negative</w:t>
      </w:r>
      <w:r>
        <w:t xml:space="preserve"> amounts.</w:t>
      </w:r>
    </w:p>
    <w:p w:rsidR="00AF4593" w:rsidRDefault="00AF4593" w:rsidP="00AF4593">
      <w:pPr>
        <w:pStyle w:val="NormalWeb"/>
      </w:pPr>
      <w:r>
        <w:lastRenderedPageBreak/>
        <w:t>The following table provides various ways for you to think of the positive and negative amounts that are shown on the cash flow statement:</w:t>
      </w:r>
    </w:p>
    <w:p w:rsidR="00AF4593" w:rsidRDefault="00AF4593" w:rsidP="00AF4593">
      <w:r>
        <w:rPr>
          <w:noProof/>
          <w:color w:val="0000FF"/>
        </w:rPr>
        <w:drawing>
          <wp:inline distT="0" distB="0" distL="0" distR="0">
            <wp:extent cx="4675505" cy="1552575"/>
            <wp:effectExtent l="19050" t="0" r="0" b="0"/>
            <wp:docPr id="41" name="Picture 41" descr="61X-table-12">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61X-table-12">
                      <a:hlinkClick r:id="rId89"/>
                    </pic:cNvPr>
                    <pic:cNvPicPr>
                      <a:picLocks noChangeAspect="1" noChangeArrowheads="1"/>
                    </pic:cNvPicPr>
                  </pic:nvPicPr>
                  <pic:blipFill>
                    <a:blip r:embed="rId90" cstate="print"/>
                    <a:srcRect/>
                    <a:stretch>
                      <a:fillRect/>
                    </a:stretch>
                  </pic:blipFill>
                  <pic:spPr bwMode="auto">
                    <a:xfrm>
                      <a:off x="0" y="0"/>
                      <a:ext cx="4675505" cy="1552575"/>
                    </a:xfrm>
                    <a:prstGeom prst="rect">
                      <a:avLst/>
                    </a:prstGeom>
                    <a:noFill/>
                    <a:ln w="9525">
                      <a:noFill/>
                      <a:miter lim="800000"/>
                      <a:headEnd/>
                      <a:tailEnd/>
                    </a:ln>
                  </pic:spPr>
                </pic:pic>
              </a:graphicData>
            </a:graphic>
          </wp:inline>
        </w:drawing>
      </w:r>
    </w:p>
    <w:p w:rsidR="00AF4593" w:rsidRDefault="00AF4593" w:rsidP="00AF4593">
      <w:pPr>
        <w:pStyle w:val="NormalWeb"/>
      </w:pPr>
      <w:r>
        <w:t xml:space="preserve">The net total of all of the positive and negative amounts reported on the cash flow statement should equal the </w:t>
      </w:r>
      <w:r>
        <w:rPr>
          <w:i/>
          <w:iCs/>
        </w:rPr>
        <w:t>change</w:t>
      </w:r>
      <w:r>
        <w:t xml:space="preserve"> in the amount of the company's cash and cash equivalents. (The company's cash and cash equivalents are reported on its balance sheets.)</w:t>
      </w:r>
    </w:p>
    <w:p w:rsidR="00AF4593" w:rsidRDefault="00AF4593" w:rsidP="00AF4593">
      <w:pPr>
        <w:pStyle w:val="NormalWeb"/>
      </w:pPr>
      <w:r>
        <w:t>The cash inflows and cash outflows which explain the change in a company's cash and cash equivalents are reported in three main sections of the cash flow statement:</w:t>
      </w:r>
    </w:p>
    <w:p w:rsidR="00AF4593" w:rsidRDefault="00AF4593" w:rsidP="00AF4593">
      <w:pPr>
        <w:numPr>
          <w:ilvl w:val="0"/>
          <w:numId w:val="28"/>
        </w:numPr>
        <w:spacing w:before="100" w:beforeAutospacing="1" w:after="100" w:afterAutospacing="1" w:line="240" w:lineRule="auto"/>
      </w:pPr>
      <w:r>
        <w:t>Operating activities</w:t>
      </w:r>
    </w:p>
    <w:p w:rsidR="00AF4593" w:rsidRDefault="00AF4593" w:rsidP="00AF4593">
      <w:pPr>
        <w:numPr>
          <w:ilvl w:val="0"/>
          <w:numId w:val="28"/>
        </w:numPr>
        <w:spacing w:before="100" w:beforeAutospacing="1" w:after="100" w:afterAutospacing="1" w:line="240" w:lineRule="auto"/>
      </w:pPr>
      <w:r>
        <w:t>Investing activities</w:t>
      </w:r>
    </w:p>
    <w:p w:rsidR="00AF4593" w:rsidRDefault="00AF4593" w:rsidP="00AF4593">
      <w:pPr>
        <w:numPr>
          <w:ilvl w:val="0"/>
          <w:numId w:val="28"/>
        </w:numPr>
        <w:spacing w:before="100" w:beforeAutospacing="1" w:after="100" w:afterAutospacing="1" w:line="240" w:lineRule="auto"/>
      </w:pPr>
      <w:r>
        <w:t>Financing activities</w:t>
      </w:r>
    </w:p>
    <w:p w:rsidR="00AF4593" w:rsidRDefault="00AF4593" w:rsidP="00AF4593">
      <w:pPr>
        <w:pStyle w:val="NormalWeb"/>
      </w:pPr>
      <w:r>
        <w:t>In addition to the three main sections, the cash flow statement requires the following disclosures:</w:t>
      </w:r>
    </w:p>
    <w:p w:rsidR="00AF4593" w:rsidRDefault="00AF4593" w:rsidP="00AF4593">
      <w:pPr>
        <w:numPr>
          <w:ilvl w:val="0"/>
          <w:numId w:val="29"/>
        </w:numPr>
        <w:spacing w:before="100" w:beforeAutospacing="1" w:after="100" w:afterAutospacing="1" w:line="240" w:lineRule="auto"/>
      </w:pPr>
      <w:r>
        <w:t xml:space="preserve">the amount of </w:t>
      </w:r>
      <w:r>
        <w:rPr>
          <w:i/>
          <w:iCs/>
        </w:rPr>
        <w:t>interest</w:t>
      </w:r>
      <w:r>
        <w:t xml:space="preserve"> paid</w:t>
      </w:r>
    </w:p>
    <w:p w:rsidR="00AF4593" w:rsidRDefault="00AF4593" w:rsidP="00AF4593">
      <w:pPr>
        <w:numPr>
          <w:ilvl w:val="0"/>
          <w:numId w:val="29"/>
        </w:numPr>
        <w:spacing w:before="100" w:beforeAutospacing="1" w:after="100" w:afterAutospacing="1" w:line="240" w:lineRule="auto"/>
      </w:pPr>
      <w:r>
        <w:t xml:space="preserve">the amount of </w:t>
      </w:r>
      <w:r>
        <w:rPr>
          <w:i/>
          <w:iCs/>
        </w:rPr>
        <w:t>income taxes</w:t>
      </w:r>
      <w:r>
        <w:t xml:space="preserve"> paid</w:t>
      </w:r>
    </w:p>
    <w:p w:rsidR="00AF4593" w:rsidRDefault="00AF4593" w:rsidP="00AF4593">
      <w:pPr>
        <w:numPr>
          <w:ilvl w:val="0"/>
          <w:numId w:val="29"/>
        </w:numPr>
        <w:spacing w:before="100" w:beforeAutospacing="1" w:after="100" w:afterAutospacing="1" w:line="240" w:lineRule="auto"/>
      </w:pPr>
      <w:r>
        <w:rPr>
          <w:i/>
          <w:iCs/>
        </w:rPr>
        <w:t>exchanges</w:t>
      </w:r>
      <w:r>
        <w:t xml:space="preserve"> of major items that did not involve cash (such as exchanging land for common stock, converting bonds into common stock, etc.).</w:t>
      </w:r>
    </w:p>
    <w:p w:rsidR="00AF4593" w:rsidRDefault="00AF4593" w:rsidP="00AF4593">
      <w:pPr>
        <w:pStyle w:val="NormalWeb"/>
      </w:pPr>
      <w:r>
        <w:rPr>
          <w:b/>
          <w:bCs/>
        </w:rPr>
        <w:t>1. Operating activities</w:t>
      </w:r>
      <w:r>
        <w:br/>
        <w:t>The cash flows reported in the operating activities section of the cash flow statement can be presented using one of two methods:</w:t>
      </w:r>
    </w:p>
    <w:p w:rsidR="00AF4593" w:rsidRDefault="00AF4593" w:rsidP="00AF4593">
      <w:pPr>
        <w:numPr>
          <w:ilvl w:val="0"/>
          <w:numId w:val="30"/>
        </w:numPr>
        <w:spacing w:before="100" w:beforeAutospacing="1" w:after="100" w:afterAutospacing="1" w:line="240" w:lineRule="auto"/>
      </w:pPr>
      <w:r>
        <w:t>Direct method</w:t>
      </w:r>
    </w:p>
    <w:p w:rsidR="00AF4593" w:rsidRDefault="00AF4593" w:rsidP="00AF4593">
      <w:pPr>
        <w:numPr>
          <w:ilvl w:val="0"/>
          <w:numId w:val="30"/>
        </w:numPr>
        <w:spacing w:before="100" w:beforeAutospacing="1" w:after="100" w:afterAutospacing="1" w:line="240" w:lineRule="auto"/>
      </w:pPr>
      <w:r>
        <w:t>Indirect method</w:t>
      </w:r>
    </w:p>
    <w:p w:rsidR="00AF4593" w:rsidRDefault="00AF4593" w:rsidP="00AF4593">
      <w:pPr>
        <w:pStyle w:val="NormalWeb"/>
      </w:pPr>
      <w:r>
        <w:t xml:space="preserve">The direct method is recommended by the </w:t>
      </w:r>
      <w:r>
        <w:rPr>
          <w:b/>
          <w:bCs/>
        </w:rPr>
        <w:t>FASB</w:t>
      </w:r>
      <w:r>
        <w:t xml:space="preserve">. However, a survey of 500 annual reports of large U.S. corporations revealed that only about 1% had used the recommended direct method. Nearly all of the U.S. corporations in the survey used the indirect method. Hence, we will limit our discussion to the </w:t>
      </w:r>
      <w:r>
        <w:rPr>
          <w:i/>
          <w:iCs/>
        </w:rPr>
        <w:t>indirect method</w:t>
      </w:r>
      <w:r>
        <w:t>.</w:t>
      </w:r>
    </w:p>
    <w:p w:rsidR="00AF4593" w:rsidRDefault="00AF4593" w:rsidP="00AF4593">
      <w:pPr>
        <w:pStyle w:val="NormalWeb"/>
      </w:pPr>
      <w:r>
        <w:rPr>
          <w:b/>
          <w:bCs/>
        </w:rPr>
        <w:t>Indirect method, Cash Flows from Operating Activities</w:t>
      </w:r>
      <w:r>
        <w:br/>
        <w:t xml:space="preserve">When the indirect method is used, the first section of the cash flow statement, </w:t>
      </w:r>
      <w:r>
        <w:rPr>
          <w:i/>
          <w:iCs/>
        </w:rPr>
        <w:t>Cash Flows from Operating Activities,</w:t>
      </w:r>
      <w:r>
        <w:t xml:space="preserve"> begins with the company's net income (which is the bottom line of the </w:t>
      </w:r>
      <w:r>
        <w:lastRenderedPageBreak/>
        <w:t>income statement). Since the net income was computed using the accrual method of accounting, it needs to be adjusted in order to reflect the cash received and paid.</w:t>
      </w:r>
    </w:p>
    <w:p w:rsidR="00AF4593" w:rsidRDefault="00AF4593" w:rsidP="00AF4593">
      <w:pPr>
        <w:pStyle w:val="NormalWeb"/>
      </w:pPr>
      <w:r>
        <w:t>The very first adjustment involves depreciation. The amount of Depreciation Expense reported on the income statement had reduced the company's net income, but the depreciation entry did not involve cash. (The journal entry for the current period's depreciation was a debit to Depreciation Expense and a credit to Accumulated Depreciation. Cash was not used.) Since the depreciation expense reduced net income, but did not use any cash, the amount of depreciation expense is added back to the net income amount.</w:t>
      </w:r>
    </w:p>
    <w:p w:rsidR="00AF4593" w:rsidRDefault="00AF4593" w:rsidP="00AF4593">
      <w:r>
        <w:rPr>
          <w:noProof/>
          <w:color w:val="0000FF"/>
        </w:rPr>
        <w:drawing>
          <wp:inline distT="0" distB="0" distL="0" distR="0">
            <wp:extent cx="3295015" cy="707390"/>
            <wp:effectExtent l="19050" t="0" r="635" b="0"/>
            <wp:docPr id="42" name="Picture 42" descr="61X-table-13">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61X-table-13">
                      <a:hlinkClick r:id="rId91"/>
                    </pic:cNvPr>
                    <pic:cNvPicPr>
                      <a:picLocks noChangeAspect="1" noChangeArrowheads="1"/>
                    </pic:cNvPicPr>
                  </pic:nvPicPr>
                  <pic:blipFill>
                    <a:blip r:embed="rId92" cstate="print"/>
                    <a:srcRect/>
                    <a:stretch>
                      <a:fillRect/>
                    </a:stretch>
                  </pic:blipFill>
                  <pic:spPr bwMode="auto">
                    <a:xfrm>
                      <a:off x="0" y="0"/>
                      <a:ext cx="3295015" cy="707390"/>
                    </a:xfrm>
                    <a:prstGeom prst="rect">
                      <a:avLst/>
                    </a:prstGeom>
                    <a:noFill/>
                    <a:ln w="9525">
                      <a:noFill/>
                      <a:miter lim="800000"/>
                      <a:headEnd/>
                      <a:tailEnd/>
                    </a:ln>
                  </pic:spPr>
                </pic:pic>
              </a:graphicData>
            </a:graphic>
          </wp:inline>
        </w:drawing>
      </w:r>
    </w:p>
    <w:p w:rsidR="00AF4593" w:rsidRDefault="00AF4593" w:rsidP="00AF4593">
      <w:pPr>
        <w:pStyle w:val="NormalWeb"/>
      </w:pPr>
      <w:r>
        <w:t xml:space="preserve">So far, the </w:t>
      </w:r>
      <w:r>
        <w:rPr>
          <w:i/>
          <w:iCs/>
        </w:rPr>
        <w:t>Cash Flows from Operating Activities</w:t>
      </w:r>
      <w:r>
        <w:t xml:space="preserve"> is $28,000</w:t>
      </w:r>
    </w:p>
    <w:p w:rsidR="00AF4593" w:rsidRDefault="00AF4593" w:rsidP="00AF4593">
      <w:pPr>
        <w:pStyle w:val="NormalWeb"/>
      </w:pPr>
      <w:r>
        <w:t>Any amortization or depletion expense is also added back.</w:t>
      </w:r>
    </w:p>
    <w:p w:rsidR="00AF4593" w:rsidRDefault="00AF4593" w:rsidP="00AF4593">
      <w:pPr>
        <w:pStyle w:val="NormalWeb"/>
      </w:pPr>
      <w:r>
        <w:t xml:space="preserve">Next, the operating activities will adjust the net income to reflect the </w:t>
      </w:r>
      <w:r>
        <w:rPr>
          <w:i/>
          <w:iCs/>
        </w:rPr>
        <w:t>changes</w:t>
      </w:r>
      <w:r>
        <w:t xml:space="preserve"> in the amounts of current assets and current liabilities during the accounting period. For example, if accounts receivable increased from $9,500 to $9,800 during the period, we conclude that the company did not collect cash for all of the sales revenues shown on the income statement. Not collecting all of the sales amounts (or seeing accounts receivable increase) is viewed as negative for the company's cash. Hence the $300 increase in accounts receivable is shown as a negative adjustment of $300:</w:t>
      </w:r>
    </w:p>
    <w:p w:rsidR="00AF4593" w:rsidRDefault="00AF4593" w:rsidP="00AF4593">
      <w:r>
        <w:rPr>
          <w:noProof/>
          <w:color w:val="0000FF"/>
        </w:rPr>
        <w:drawing>
          <wp:inline distT="0" distB="0" distL="0" distR="0">
            <wp:extent cx="3295015" cy="871220"/>
            <wp:effectExtent l="19050" t="0" r="635" b="0"/>
            <wp:docPr id="43" name="Picture 43" descr="61X-table-14">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61X-table-14">
                      <a:hlinkClick r:id="rId93"/>
                    </pic:cNvPr>
                    <pic:cNvPicPr>
                      <a:picLocks noChangeAspect="1" noChangeArrowheads="1"/>
                    </pic:cNvPicPr>
                  </pic:nvPicPr>
                  <pic:blipFill>
                    <a:blip r:embed="rId94" cstate="print"/>
                    <a:srcRect/>
                    <a:stretch>
                      <a:fillRect/>
                    </a:stretch>
                  </pic:blipFill>
                  <pic:spPr bwMode="auto">
                    <a:xfrm>
                      <a:off x="0" y="0"/>
                      <a:ext cx="3295015" cy="871220"/>
                    </a:xfrm>
                    <a:prstGeom prst="rect">
                      <a:avLst/>
                    </a:prstGeom>
                    <a:noFill/>
                    <a:ln w="9525">
                      <a:noFill/>
                      <a:miter lim="800000"/>
                      <a:headEnd/>
                      <a:tailEnd/>
                    </a:ln>
                  </pic:spPr>
                </pic:pic>
              </a:graphicData>
            </a:graphic>
          </wp:inline>
        </w:drawing>
      </w:r>
    </w:p>
    <w:p w:rsidR="00AF4593" w:rsidRDefault="00AF4593" w:rsidP="00AF4593">
      <w:pPr>
        <w:pStyle w:val="NormalWeb"/>
      </w:pPr>
      <w:r>
        <w:t xml:space="preserve">So far, the </w:t>
      </w:r>
      <w:r>
        <w:rPr>
          <w:i/>
          <w:iCs/>
        </w:rPr>
        <w:t>Cash Flows from Operating Activities</w:t>
      </w:r>
      <w:r>
        <w:t xml:space="preserve"> is $27,700</w:t>
      </w:r>
    </w:p>
    <w:p w:rsidR="00AF4593" w:rsidRDefault="00AF4593" w:rsidP="00AF4593">
      <w:pPr>
        <w:pStyle w:val="NormalWeb"/>
      </w:pPr>
      <w:r>
        <w:t>If accounts payable increased from $3,100 to $3,350 during the period, that indicates that the company did not pay all of its expenses. Not paying the bills is good for the company's cash. Hence, the $250 increase in accounts payable will be shown as a positive amount:</w:t>
      </w:r>
    </w:p>
    <w:p w:rsidR="00AF4593" w:rsidRDefault="00AF4593" w:rsidP="00AF4593">
      <w:r>
        <w:rPr>
          <w:noProof/>
          <w:color w:val="0000FF"/>
        </w:rPr>
        <w:drawing>
          <wp:inline distT="0" distB="0" distL="0" distR="0">
            <wp:extent cx="3295015" cy="1043940"/>
            <wp:effectExtent l="19050" t="0" r="635" b="0"/>
            <wp:docPr id="44" name="Picture 44" descr="61X-table-15">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61X-table-15">
                      <a:hlinkClick r:id="rId95"/>
                    </pic:cNvPr>
                    <pic:cNvPicPr>
                      <a:picLocks noChangeAspect="1" noChangeArrowheads="1"/>
                    </pic:cNvPicPr>
                  </pic:nvPicPr>
                  <pic:blipFill>
                    <a:blip r:embed="rId96" cstate="print"/>
                    <a:srcRect/>
                    <a:stretch>
                      <a:fillRect/>
                    </a:stretch>
                  </pic:blipFill>
                  <pic:spPr bwMode="auto">
                    <a:xfrm>
                      <a:off x="0" y="0"/>
                      <a:ext cx="3295015" cy="1043940"/>
                    </a:xfrm>
                    <a:prstGeom prst="rect">
                      <a:avLst/>
                    </a:prstGeom>
                    <a:noFill/>
                    <a:ln w="9525">
                      <a:noFill/>
                      <a:miter lim="800000"/>
                      <a:headEnd/>
                      <a:tailEnd/>
                    </a:ln>
                  </pic:spPr>
                </pic:pic>
              </a:graphicData>
            </a:graphic>
          </wp:inline>
        </w:drawing>
      </w:r>
    </w:p>
    <w:p w:rsidR="00AF4593" w:rsidRDefault="00AF4593" w:rsidP="00AF4593">
      <w:pPr>
        <w:pStyle w:val="NormalWeb"/>
      </w:pPr>
      <w:r>
        <w:lastRenderedPageBreak/>
        <w:t xml:space="preserve">So far, the </w:t>
      </w:r>
      <w:r>
        <w:rPr>
          <w:i/>
          <w:iCs/>
        </w:rPr>
        <w:t>Cash Flows from Operating Activities</w:t>
      </w:r>
      <w:r>
        <w:t xml:space="preserve"> is $27,950</w:t>
      </w:r>
    </w:p>
    <w:p w:rsidR="00AF4593" w:rsidRDefault="00AF4593" w:rsidP="00AF4593">
      <w:pPr>
        <w:pStyle w:val="NormalWeb"/>
      </w:pPr>
      <w:r>
        <w:t>The changes in the current asset and the current liability accounts are reported as adjustments to the company's net income in the operating activities section—except that the change in short-term notes payable will be reported in the financing activities section.</w:t>
      </w:r>
    </w:p>
    <w:p w:rsidR="00AF4593" w:rsidRDefault="00AF4593" w:rsidP="00AF4593">
      <w:pPr>
        <w:pStyle w:val="NormalWeb"/>
      </w:pPr>
      <w:r>
        <w:rPr>
          <w:b/>
          <w:bCs/>
        </w:rPr>
        <w:t>2. Investing activities</w:t>
      </w:r>
      <w:r>
        <w:br/>
        <w:t xml:space="preserve">The purchasing and selling of long-term assets are reported in the second section of the cash flow statement, </w:t>
      </w:r>
      <w:r>
        <w:rPr>
          <w:i/>
          <w:iCs/>
        </w:rPr>
        <w:t>investing activities</w:t>
      </w:r>
      <w:r>
        <w:t>.</w:t>
      </w:r>
    </w:p>
    <w:p w:rsidR="00AF4593" w:rsidRDefault="00AF4593" w:rsidP="00AF4593">
      <w:pPr>
        <w:pStyle w:val="NormalWeb"/>
      </w:pPr>
      <w:r>
        <w:t>The cash flows that involve long-term assets include:</w:t>
      </w:r>
    </w:p>
    <w:p w:rsidR="00AF4593" w:rsidRDefault="00AF4593" w:rsidP="00AF4593">
      <w:pPr>
        <w:numPr>
          <w:ilvl w:val="0"/>
          <w:numId w:val="31"/>
        </w:numPr>
        <w:spacing w:before="100" w:beforeAutospacing="1" w:after="100" w:afterAutospacing="1" w:line="240" w:lineRule="auto"/>
      </w:pPr>
      <w:r>
        <w:t xml:space="preserve">The cash received from selling long-term assets. These are reported as </w:t>
      </w:r>
      <w:r>
        <w:rPr>
          <w:i/>
          <w:iCs/>
        </w:rPr>
        <w:t>positive</w:t>
      </w:r>
      <w:r>
        <w:t xml:space="preserve"> amounts.</w:t>
      </w:r>
    </w:p>
    <w:p w:rsidR="00AF4593" w:rsidRDefault="00AF4593" w:rsidP="00AF4593">
      <w:pPr>
        <w:numPr>
          <w:ilvl w:val="0"/>
          <w:numId w:val="31"/>
        </w:numPr>
        <w:spacing w:before="100" w:beforeAutospacing="1" w:after="100" w:afterAutospacing="1" w:line="240" w:lineRule="auto"/>
      </w:pPr>
      <w:r>
        <w:t xml:space="preserve">The cash used to purchase long-term assets. These are reported as </w:t>
      </w:r>
      <w:r>
        <w:rPr>
          <w:i/>
          <w:iCs/>
        </w:rPr>
        <w:t>negative</w:t>
      </w:r>
      <w:r>
        <w:t xml:space="preserve"> amounts.</w:t>
      </w:r>
    </w:p>
    <w:p w:rsidR="00AF4593" w:rsidRDefault="00AF4593" w:rsidP="00AF4593">
      <w:pPr>
        <w:pStyle w:val="NormalWeb"/>
      </w:pPr>
      <w:r>
        <w:rPr>
          <w:b/>
          <w:bCs/>
        </w:rPr>
        <w:t>3. Financing activities</w:t>
      </w:r>
      <w:r>
        <w:br/>
        <w:t xml:space="preserve">The </w:t>
      </w:r>
      <w:r>
        <w:rPr>
          <w:i/>
          <w:iCs/>
        </w:rPr>
        <w:t>changes</w:t>
      </w:r>
      <w:r>
        <w:t xml:space="preserve"> in the noncurrent liabilities, stockholders' (or owner's) equity, and short-term loans are reported in the financing activities section of the cash flow statement.</w:t>
      </w:r>
    </w:p>
    <w:p w:rsidR="00AF4593" w:rsidRDefault="00AF4593" w:rsidP="00AF4593">
      <w:pPr>
        <w:pStyle w:val="NormalWeb"/>
      </w:pPr>
      <w:r>
        <w:t xml:space="preserve">The </w:t>
      </w:r>
      <w:r>
        <w:rPr>
          <w:i/>
          <w:iCs/>
        </w:rPr>
        <w:t>positive</w:t>
      </w:r>
      <w:r>
        <w:t xml:space="preserve"> amounts in the financing activities section could indicate that cash was received from:</w:t>
      </w:r>
    </w:p>
    <w:p w:rsidR="00AF4593" w:rsidRDefault="00AF4593" w:rsidP="00AF4593">
      <w:pPr>
        <w:numPr>
          <w:ilvl w:val="0"/>
          <w:numId w:val="32"/>
        </w:numPr>
        <w:spacing w:before="100" w:beforeAutospacing="1" w:after="100" w:afterAutospacing="1" w:line="240" w:lineRule="auto"/>
      </w:pPr>
      <w:r>
        <w:t>Issuing bonds payable</w:t>
      </w:r>
    </w:p>
    <w:p w:rsidR="00AF4593" w:rsidRDefault="00AF4593" w:rsidP="00AF4593">
      <w:pPr>
        <w:numPr>
          <w:ilvl w:val="0"/>
          <w:numId w:val="32"/>
        </w:numPr>
        <w:spacing w:before="100" w:beforeAutospacing="1" w:after="100" w:afterAutospacing="1" w:line="240" w:lineRule="auto"/>
      </w:pPr>
      <w:r>
        <w:t>Borrowing through other long-term loans</w:t>
      </w:r>
    </w:p>
    <w:p w:rsidR="00AF4593" w:rsidRDefault="00AF4593" w:rsidP="00AF4593">
      <w:pPr>
        <w:numPr>
          <w:ilvl w:val="0"/>
          <w:numId w:val="32"/>
        </w:numPr>
        <w:spacing w:before="100" w:beforeAutospacing="1" w:after="100" w:afterAutospacing="1" w:line="240" w:lineRule="auto"/>
      </w:pPr>
      <w:r>
        <w:t>Issuing shares of stock</w:t>
      </w:r>
    </w:p>
    <w:p w:rsidR="00AF4593" w:rsidRDefault="00AF4593" w:rsidP="00AF4593">
      <w:pPr>
        <w:numPr>
          <w:ilvl w:val="0"/>
          <w:numId w:val="32"/>
        </w:numPr>
        <w:spacing w:before="100" w:beforeAutospacing="1" w:after="100" w:afterAutospacing="1" w:line="240" w:lineRule="auto"/>
      </w:pPr>
      <w:r>
        <w:t>Borrowing through short-term loans</w:t>
      </w:r>
    </w:p>
    <w:p w:rsidR="00AF4593" w:rsidRDefault="00AF4593" w:rsidP="00AF4593">
      <w:pPr>
        <w:pStyle w:val="NormalWeb"/>
      </w:pPr>
      <w:r>
        <w:t xml:space="preserve">The </w:t>
      </w:r>
      <w:r>
        <w:rPr>
          <w:i/>
          <w:iCs/>
        </w:rPr>
        <w:t>negative</w:t>
      </w:r>
      <w:r>
        <w:t xml:space="preserve"> amounts indicate that cash was used for:</w:t>
      </w:r>
    </w:p>
    <w:p w:rsidR="00AF4593" w:rsidRDefault="00AF4593" w:rsidP="00AF4593">
      <w:pPr>
        <w:numPr>
          <w:ilvl w:val="0"/>
          <w:numId w:val="33"/>
        </w:numPr>
        <w:spacing w:before="100" w:beforeAutospacing="1" w:after="100" w:afterAutospacing="1" w:line="240" w:lineRule="auto"/>
      </w:pPr>
      <w:r>
        <w:t>Retiring (paying off) long-term debt</w:t>
      </w:r>
    </w:p>
    <w:p w:rsidR="00AF4593" w:rsidRDefault="00AF4593" w:rsidP="00AF4593">
      <w:pPr>
        <w:numPr>
          <w:ilvl w:val="0"/>
          <w:numId w:val="33"/>
        </w:numPr>
        <w:spacing w:before="100" w:beforeAutospacing="1" w:after="100" w:afterAutospacing="1" w:line="240" w:lineRule="auto"/>
      </w:pPr>
      <w:r>
        <w:t>Purchasing shares of the company's stock (treasury stock)</w:t>
      </w:r>
    </w:p>
    <w:p w:rsidR="00AF4593" w:rsidRDefault="00AF4593" w:rsidP="00AF4593">
      <w:pPr>
        <w:numPr>
          <w:ilvl w:val="0"/>
          <w:numId w:val="33"/>
        </w:numPr>
        <w:spacing w:before="100" w:beforeAutospacing="1" w:after="100" w:afterAutospacing="1" w:line="240" w:lineRule="auto"/>
      </w:pPr>
      <w:r>
        <w:t>Paying dividends to stockholders</w:t>
      </w:r>
    </w:p>
    <w:p w:rsidR="00AF4593" w:rsidRDefault="00AF4593" w:rsidP="00AF4593">
      <w:pPr>
        <w:numPr>
          <w:ilvl w:val="0"/>
          <w:numId w:val="33"/>
        </w:numPr>
        <w:spacing w:before="100" w:beforeAutospacing="1" w:after="100" w:afterAutospacing="1" w:line="240" w:lineRule="auto"/>
      </w:pPr>
      <w:r>
        <w:t>Repaying short-term loans</w:t>
      </w:r>
    </w:p>
    <w:p w:rsidR="00AF4593" w:rsidRDefault="00AF4593" w:rsidP="00AF4593">
      <w:pPr>
        <w:pStyle w:val="NormalWeb"/>
      </w:pPr>
      <w:r>
        <w:rPr>
          <w:b/>
          <w:bCs/>
        </w:rPr>
        <w:t>Other</w:t>
      </w:r>
      <w:r>
        <w:br/>
        <w:t xml:space="preserve">At the bottom of the cash flow statement, the net totals of the three sections are reconciled with the </w:t>
      </w:r>
      <w:r>
        <w:rPr>
          <w:i/>
          <w:iCs/>
        </w:rPr>
        <w:t>change</w:t>
      </w:r>
      <w:r>
        <w:t xml:space="preserve"> in the cash and cash equivalents that are reported on the company's balance sheet.</w:t>
      </w:r>
    </w:p>
    <w:p w:rsidR="00AF4593" w:rsidRDefault="00AF4593" w:rsidP="00AF4593">
      <w:pPr>
        <w:pStyle w:val="NormalWeb"/>
      </w:pPr>
      <w:r>
        <w:t xml:space="preserve">The reporting requirements for the cash flow statement also include disclosing the amounts paid for interest and income taxes and significant </w:t>
      </w:r>
      <w:r>
        <w:rPr>
          <w:i/>
          <w:iCs/>
        </w:rPr>
        <w:t>noncash</w:t>
      </w:r>
      <w:r>
        <w:t xml:space="preserve"> investing and financing activities. (Two examples of noncash investing and financing activities are converting bonds to common stock and exchanging bonds payable for land.)</w:t>
      </w:r>
    </w:p>
    <w:p w:rsidR="00AF4593" w:rsidRDefault="00AF4593" w:rsidP="00637BC0">
      <w:pPr>
        <w:rPr>
          <w:rStyle w:val="ilfuvd"/>
        </w:rPr>
      </w:pPr>
    </w:p>
    <w:p w:rsidR="006D7B8A" w:rsidRDefault="006D7B8A" w:rsidP="00637BC0">
      <w:pPr>
        <w:rPr>
          <w:rStyle w:val="ilfuvd"/>
        </w:rPr>
      </w:pPr>
    </w:p>
    <w:p w:rsidR="00AC073A" w:rsidRDefault="00AC073A" w:rsidP="00AC073A">
      <w:pPr>
        <w:pStyle w:val="Heading2"/>
      </w:pPr>
      <w:r>
        <w:lastRenderedPageBreak/>
        <w:t>Statement of Stockholders' Equity</w:t>
      </w:r>
    </w:p>
    <w:p w:rsidR="00AC073A" w:rsidRDefault="00AC073A" w:rsidP="00AC073A">
      <w:pPr>
        <w:pStyle w:val="NormalWeb"/>
      </w:pPr>
      <w:r>
        <w:t>The fourth financial statement is the statement of stockholders' equity. This statement lists the changes to the stockholders' equity section of the balance sheet during the current accounting period. A comparative statement of stockholders' equity will also report the amounts for the previous period.</w:t>
      </w:r>
    </w:p>
    <w:p w:rsidR="00AC073A" w:rsidRDefault="00AC073A" w:rsidP="00AC073A">
      <w:pPr>
        <w:pStyle w:val="NormalWeb"/>
      </w:pPr>
      <w:r>
        <w:t>To see examples of the statement of stockholders' equity we recommend that you identify a few U.S. corporations with stock that is publicly traded. On each corporation's website, select Investor Relations and then select each corporation's Form 10-K (the annual report to the Securities and Exchange Commission). Go to the section of the 10-K which presents the corporation's financial statements and view the statement of stockholders' equity.</w:t>
      </w:r>
    </w:p>
    <w:p w:rsidR="00AC073A" w:rsidRDefault="00AC073A" w:rsidP="00AC073A">
      <w:hyperlink r:id="rId97" w:history="1">
        <w:r>
          <w:rPr>
            <w:rStyle w:val="Hyperlink"/>
          </w:rPr>
          <w:t>Confused? Send Feedback</w:t>
        </w:r>
      </w:hyperlink>
    </w:p>
    <w:p w:rsidR="00AC073A" w:rsidRDefault="00AC073A" w:rsidP="00AC073A">
      <w:pPr>
        <w:pStyle w:val="Heading2"/>
      </w:pPr>
      <w:r>
        <w:t>Closing Cut-Off</w:t>
      </w:r>
    </w:p>
    <w:p w:rsidR="00AC073A" w:rsidRDefault="00AC073A" w:rsidP="00AC073A">
      <w:pPr>
        <w:pStyle w:val="NormalWeb"/>
      </w:pPr>
      <w:r>
        <w:t>At a minimum of once per year, companies must prepare financial statements. In addition companies often prepare quarterly and monthly financial statements which are referred to as interim financial statements.</w:t>
      </w:r>
    </w:p>
    <w:p w:rsidR="00AC073A" w:rsidRDefault="00AC073A" w:rsidP="00AC073A">
      <w:pPr>
        <w:pStyle w:val="NormalWeb"/>
      </w:pPr>
      <w:r>
        <w:t xml:space="preserve">For any of the financial statements to be accurate it is necessary to have a proper </w:t>
      </w:r>
      <w:r>
        <w:rPr>
          <w:i/>
          <w:iCs/>
        </w:rPr>
        <w:t>cut-off</w:t>
      </w:r>
      <w:r>
        <w:t>. This means including all of a company's business transactions in the proper accounting period. For example, the electricity bill arriving on January 10 might be the cost of the electricity that was actually used in December. (The time lag resulted from the utility company reading the electric meters and preparing and mailing the bill.) Hence under the accrual method of accounting, the bill received on January 10 needs to be included in December's expenses and must also be reported by the company as a liability as of December 31. Similarly, the hourly payroll processed during the first few days in January and paid on January 6 is likely to include the cost of employees working during the last few days in December. The cost of the hours worked through December 31 must be included in the company's December expenses and in the liabilities as of December 31.</w:t>
      </w:r>
    </w:p>
    <w:p w:rsidR="00AC073A" w:rsidRDefault="00AC073A" w:rsidP="00AC073A">
      <w:pPr>
        <w:pStyle w:val="NormalWeb"/>
      </w:pPr>
      <w:r>
        <w:t>As you read the previous paragraph, you may have been reminded of our discussion of adjusting entries. That's because the adjusting entries are part of each period's closing process. The adjusting entries are prepared in order to report a company's revenues and expenses in the proper accounting period.</w:t>
      </w:r>
    </w:p>
    <w:p w:rsidR="00AC073A" w:rsidRDefault="00AC073A" w:rsidP="00AC073A">
      <w:pPr>
        <w:pStyle w:val="Heading3"/>
      </w:pPr>
      <w:r>
        <w:t>The closing process</w:t>
      </w:r>
    </w:p>
    <w:p w:rsidR="00AC073A" w:rsidRDefault="00AC073A" w:rsidP="00AC073A">
      <w:pPr>
        <w:pStyle w:val="NormalWeb"/>
      </w:pPr>
      <w:r>
        <w:t>To achieve a proper cut-off and to distribute the financial statements in a timely manner, it is helpful to have a timeline (or PERT chart) that indicates the necessary steps in the closing process. The timeline will indicate what needs to be done and the sequence in which things need to occur. It will also reveal what is preventing the financial statements from being distributed sooner.</w:t>
      </w:r>
    </w:p>
    <w:p w:rsidR="00AC073A" w:rsidRDefault="00AC073A" w:rsidP="00AC073A">
      <w:pPr>
        <w:pStyle w:val="NormalWeb"/>
      </w:pPr>
      <w:r>
        <w:lastRenderedPageBreak/>
        <w:t>In addition, a checklist of the closing tasks should be prepared and distributed to the appropriate employees as to what is required, who is responsible, and the day it is due.</w:t>
      </w:r>
    </w:p>
    <w:p w:rsidR="00AC073A" w:rsidRDefault="00AC073A" w:rsidP="00AC073A">
      <w:pPr>
        <w:pStyle w:val="NormalWeb"/>
      </w:pPr>
      <w:r>
        <w:t xml:space="preserve">If some journal entries must be written every month, it is helpful to assign journal entry numbers to these </w:t>
      </w:r>
      <w:r>
        <w:rPr>
          <w:i/>
          <w:iCs/>
        </w:rPr>
        <w:t>standard journal entries</w:t>
      </w:r>
      <w:r>
        <w:t xml:space="preserve"> or </w:t>
      </w:r>
      <w:r>
        <w:rPr>
          <w:i/>
          <w:iCs/>
        </w:rPr>
        <w:t>recurring journal entries</w:t>
      </w:r>
      <w:r>
        <w:t>. For example, a company may designate JE33 (Journal Entry #33) to be the recurring accrual of expenses that have occurred but have not yet been recorded in Accounts Payable as of the end of a month. Perhaps the timeline/checklist will indicate that JE33 must be submitted by the accounts payable clerk six days after each month ends. The company may also have its computer automatically prepare JE34 which is the entry that automatically reverses the previous month's accrual entry JE33.</w:t>
      </w:r>
    </w:p>
    <w:p w:rsidR="00AC073A" w:rsidRDefault="00AC073A" w:rsidP="00AC073A">
      <w:pPr>
        <w:pStyle w:val="NormalWeb"/>
      </w:pPr>
      <w:r>
        <w:t xml:space="preserve">Some recurring journal entries will have the same amount each month. For example, a company's JE10 might be $10,800 every month of the year for the company's depreciation expense. (Some companies will refer to the entries that have the same amounts and accounts every month as </w:t>
      </w:r>
      <w:r>
        <w:rPr>
          <w:i/>
          <w:iCs/>
        </w:rPr>
        <w:t>standard entries</w:t>
      </w:r>
      <w:r>
        <w:t>.)</w:t>
      </w:r>
    </w:p>
    <w:p w:rsidR="00AC073A" w:rsidRDefault="00AC073A" w:rsidP="00AC073A">
      <w:pPr>
        <w:pStyle w:val="NormalWeb"/>
      </w:pPr>
      <w:r>
        <w:t>Another recurring entry may involve the same accounts each month, but the amounts will vary from month to month. For example, a company's JE03 might be the recurring monthly entry for bad debts expense. The company has determined in advance that the amount of JE03 will be 0.002 of the company's monthly credit sales. Since the amount of sales is different every month, the amounts on JE03 will be different each month.</w:t>
      </w:r>
    </w:p>
    <w:p w:rsidR="00AC073A" w:rsidRDefault="00AC073A" w:rsidP="00AC073A">
      <w:pPr>
        <w:pStyle w:val="NormalWeb"/>
      </w:pPr>
      <w:r>
        <w:t>Having entry numbers and standard entries should help to make the monthly closings more routine and efficient.</w:t>
      </w:r>
    </w:p>
    <w:p w:rsidR="00AC073A" w:rsidRDefault="00AC073A" w:rsidP="00AC073A">
      <w:hyperlink r:id="rId98" w:history="1">
        <w:r>
          <w:rPr>
            <w:rStyle w:val="Hyperlink"/>
          </w:rPr>
          <w:t>Confused? Send Feedback</w:t>
        </w:r>
      </w:hyperlink>
    </w:p>
    <w:p w:rsidR="00AC073A" w:rsidRDefault="00AC073A" w:rsidP="00AC073A">
      <w:pPr>
        <w:pStyle w:val="Heading2"/>
      </w:pPr>
      <w:r>
        <w:t>Importance of Controls</w:t>
      </w:r>
    </w:p>
    <w:p w:rsidR="00AC073A" w:rsidRDefault="00AC073A" w:rsidP="00AC073A">
      <w:pPr>
        <w:pStyle w:val="NormalWeb"/>
      </w:pPr>
      <w:r>
        <w:t>The use of accounting software has eliminated some of the tedious tasks previously associated with bookkeeping. This could result in fewer people involved in the bookkeeping, accounting and administrative tasks. A side effect of fewer people handling more tasks is the potential for concealing some dishonest activity. For example, if the person who processes the cash receipts is also the person that records the amounts in customers' accounts, stealing some cash will be easier than if the tasks were separated. Having a third person mailing statements to customers with instructions to report any discrepancies to a fourth person will further safeguard the company's assets.</w:t>
      </w:r>
    </w:p>
    <w:p w:rsidR="00AC073A" w:rsidRDefault="00AC073A" w:rsidP="00AC073A">
      <w:pPr>
        <w:pStyle w:val="NormalWeb"/>
      </w:pPr>
      <w:r>
        <w:t xml:space="preserve">Accountants refer to the practices and policies for safeguarding assets as </w:t>
      </w:r>
      <w:r>
        <w:rPr>
          <w:i/>
          <w:iCs/>
        </w:rPr>
        <w:t>internal controls</w:t>
      </w:r>
      <w:r>
        <w:t>. Very large corporations may have a staff of internal auditors that ensure there are controls in place (including the separation of duties) so that fraud and misappropriation will not occur. Small companies or organizations with a small staff are therefore at a disadvantage. Nonetheless owners and managers of even the smallest companies and organizations must be aware of the need for internal controls. Here is a partial list of some internal controls that smaller organizations can implement:</w:t>
      </w:r>
    </w:p>
    <w:p w:rsidR="00AC073A" w:rsidRDefault="00AC073A" w:rsidP="00AC073A">
      <w:pPr>
        <w:numPr>
          <w:ilvl w:val="0"/>
          <w:numId w:val="34"/>
        </w:numPr>
        <w:spacing w:before="100" w:beforeAutospacing="1" w:after="100" w:afterAutospacing="1" w:line="240" w:lineRule="auto"/>
      </w:pPr>
      <w:r>
        <w:lastRenderedPageBreak/>
        <w:t>Separate the handling of cash from the person processing accounts receivable.</w:t>
      </w:r>
    </w:p>
    <w:p w:rsidR="00AC073A" w:rsidRDefault="00AC073A" w:rsidP="00AC073A">
      <w:pPr>
        <w:numPr>
          <w:ilvl w:val="0"/>
          <w:numId w:val="34"/>
        </w:numPr>
        <w:spacing w:before="100" w:beforeAutospacing="1" w:after="100" w:afterAutospacing="1" w:line="240" w:lineRule="auto"/>
      </w:pPr>
      <w:r>
        <w:t>Have the bank statement reconciled by someone who does not process the receipts or record the amounts in the general ledger cash account.</w:t>
      </w:r>
    </w:p>
    <w:p w:rsidR="00AC073A" w:rsidRDefault="00AC073A" w:rsidP="00AC073A">
      <w:pPr>
        <w:numPr>
          <w:ilvl w:val="0"/>
          <w:numId w:val="34"/>
        </w:numPr>
        <w:spacing w:before="100" w:beforeAutospacing="1" w:after="100" w:afterAutospacing="1" w:line="240" w:lineRule="auto"/>
      </w:pPr>
      <w:r>
        <w:t>Have the owner of a small company approve all purchase orders.</w:t>
      </w:r>
    </w:p>
    <w:p w:rsidR="00AC073A" w:rsidRDefault="00AC073A" w:rsidP="00AC073A">
      <w:pPr>
        <w:numPr>
          <w:ilvl w:val="0"/>
          <w:numId w:val="34"/>
        </w:numPr>
        <w:spacing w:before="100" w:beforeAutospacing="1" w:after="100" w:afterAutospacing="1" w:line="240" w:lineRule="auto"/>
      </w:pPr>
      <w:r>
        <w:t>Have the owner of a small company review all payments and sign all checks.</w:t>
      </w:r>
    </w:p>
    <w:p w:rsidR="00AC073A" w:rsidRDefault="00AC073A" w:rsidP="00AC073A">
      <w:pPr>
        <w:numPr>
          <w:ilvl w:val="0"/>
          <w:numId w:val="34"/>
        </w:numPr>
        <w:spacing w:before="100" w:beforeAutospacing="1" w:after="100" w:afterAutospacing="1" w:line="240" w:lineRule="auto"/>
      </w:pPr>
      <w:r>
        <w:t>Have all credit memos to customers be approved by the owner.</w:t>
      </w:r>
    </w:p>
    <w:p w:rsidR="00AC073A" w:rsidRDefault="00AC073A" w:rsidP="00AC073A">
      <w:pPr>
        <w:pStyle w:val="NormalWeb"/>
      </w:pPr>
      <w:r>
        <w:t>We are not experts in internal controls, but we realize their importance. We strongly recommend that you seek assistance from your professional accountant regarding internal controls that are appropriate for your business or organization.</w:t>
      </w: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p w:rsidR="006D7B8A" w:rsidRDefault="006D7B8A" w:rsidP="00637BC0">
      <w:pPr>
        <w:rPr>
          <w:rStyle w:val="ilfuvd"/>
        </w:rPr>
      </w:pPr>
    </w:p>
    <w:sectPr w:rsidR="006D7B8A"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31E8"/>
    <w:multiLevelType w:val="multilevel"/>
    <w:tmpl w:val="965CE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C3022E"/>
    <w:multiLevelType w:val="multilevel"/>
    <w:tmpl w:val="A418A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5C738F"/>
    <w:multiLevelType w:val="multilevel"/>
    <w:tmpl w:val="F670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005A78"/>
    <w:multiLevelType w:val="multilevel"/>
    <w:tmpl w:val="CB4EF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D15675"/>
    <w:multiLevelType w:val="multilevel"/>
    <w:tmpl w:val="F94A3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1E1081"/>
    <w:multiLevelType w:val="multilevel"/>
    <w:tmpl w:val="92D46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871AFB"/>
    <w:multiLevelType w:val="multilevel"/>
    <w:tmpl w:val="B100E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DB23F90"/>
    <w:multiLevelType w:val="multilevel"/>
    <w:tmpl w:val="7430B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EB6AF1"/>
    <w:multiLevelType w:val="multilevel"/>
    <w:tmpl w:val="F582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137F5E"/>
    <w:multiLevelType w:val="multilevel"/>
    <w:tmpl w:val="1FC64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9746E0"/>
    <w:multiLevelType w:val="multilevel"/>
    <w:tmpl w:val="8048E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A71241"/>
    <w:multiLevelType w:val="multilevel"/>
    <w:tmpl w:val="EDB62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3D6496"/>
    <w:multiLevelType w:val="multilevel"/>
    <w:tmpl w:val="5504E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C26D63"/>
    <w:multiLevelType w:val="multilevel"/>
    <w:tmpl w:val="6F12A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171DC2"/>
    <w:multiLevelType w:val="multilevel"/>
    <w:tmpl w:val="81A29A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3B00558"/>
    <w:multiLevelType w:val="multilevel"/>
    <w:tmpl w:val="5E7AE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840E2A"/>
    <w:multiLevelType w:val="multilevel"/>
    <w:tmpl w:val="1820C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C20ADB"/>
    <w:multiLevelType w:val="multilevel"/>
    <w:tmpl w:val="58FC4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3E03A0"/>
    <w:multiLevelType w:val="multilevel"/>
    <w:tmpl w:val="97B4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C2453E8"/>
    <w:multiLevelType w:val="multilevel"/>
    <w:tmpl w:val="642E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8D736F"/>
    <w:multiLevelType w:val="multilevel"/>
    <w:tmpl w:val="5942D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CA81E82"/>
    <w:multiLevelType w:val="multilevel"/>
    <w:tmpl w:val="16B8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C41827"/>
    <w:multiLevelType w:val="multilevel"/>
    <w:tmpl w:val="9B52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862969"/>
    <w:multiLevelType w:val="multilevel"/>
    <w:tmpl w:val="A17A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B657F75"/>
    <w:multiLevelType w:val="multilevel"/>
    <w:tmpl w:val="FA40F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E151F9D"/>
    <w:multiLevelType w:val="multilevel"/>
    <w:tmpl w:val="05281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660E50"/>
    <w:multiLevelType w:val="multilevel"/>
    <w:tmpl w:val="9BB4D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F00AD5"/>
    <w:multiLevelType w:val="multilevel"/>
    <w:tmpl w:val="923CA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080EE0"/>
    <w:multiLevelType w:val="multilevel"/>
    <w:tmpl w:val="BD1A1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184E81"/>
    <w:multiLevelType w:val="multilevel"/>
    <w:tmpl w:val="F21CD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0721D6"/>
    <w:multiLevelType w:val="multilevel"/>
    <w:tmpl w:val="95E8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51A44A1"/>
    <w:multiLevelType w:val="multilevel"/>
    <w:tmpl w:val="1F76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53539BB"/>
    <w:multiLevelType w:val="multilevel"/>
    <w:tmpl w:val="101AF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B56614D"/>
    <w:multiLevelType w:val="multilevel"/>
    <w:tmpl w:val="FFE0D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0"/>
  </w:num>
  <w:num w:numId="3">
    <w:abstractNumId w:val="30"/>
  </w:num>
  <w:num w:numId="4">
    <w:abstractNumId w:val="8"/>
  </w:num>
  <w:num w:numId="5">
    <w:abstractNumId w:val="18"/>
  </w:num>
  <w:num w:numId="6">
    <w:abstractNumId w:val="12"/>
  </w:num>
  <w:num w:numId="7">
    <w:abstractNumId w:val="10"/>
  </w:num>
  <w:num w:numId="8">
    <w:abstractNumId w:val="28"/>
  </w:num>
  <w:num w:numId="9">
    <w:abstractNumId w:val="4"/>
  </w:num>
  <w:num w:numId="10">
    <w:abstractNumId w:val="16"/>
  </w:num>
  <w:num w:numId="11">
    <w:abstractNumId w:val="19"/>
  </w:num>
  <w:num w:numId="12">
    <w:abstractNumId w:val="33"/>
  </w:num>
  <w:num w:numId="13">
    <w:abstractNumId w:val="23"/>
  </w:num>
  <w:num w:numId="14">
    <w:abstractNumId w:val="17"/>
  </w:num>
  <w:num w:numId="15">
    <w:abstractNumId w:val="5"/>
  </w:num>
  <w:num w:numId="16">
    <w:abstractNumId w:val="9"/>
  </w:num>
  <w:num w:numId="17">
    <w:abstractNumId w:val="26"/>
  </w:num>
  <w:num w:numId="18">
    <w:abstractNumId w:val="31"/>
  </w:num>
  <w:num w:numId="19">
    <w:abstractNumId w:val="11"/>
  </w:num>
  <w:num w:numId="20">
    <w:abstractNumId w:val="14"/>
  </w:num>
  <w:num w:numId="21">
    <w:abstractNumId w:val="0"/>
  </w:num>
  <w:num w:numId="22">
    <w:abstractNumId w:val="3"/>
  </w:num>
  <w:num w:numId="23">
    <w:abstractNumId w:val="13"/>
  </w:num>
  <w:num w:numId="24">
    <w:abstractNumId w:val="15"/>
  </w:num>
  <w:num w:numId="25">
    <w:abstractNumId w:val="22"/>
  </w:num>
  <w:num w:numId="26">
    <w:abstractNumId w:val="2"/>
  </w:num>
  <w:num w:numId="27">
    <w:abstractNumId w:val="1"/>
  </w:num>
  <w:num w:numId="28">
    <w:abstractNumId w:val="29"/>
  </w:num>
  <w:num w:numId="29">
    <w:abstractNumId w:val="24"/>
  </w:num>
  <w:num w:numId="30">
    <w:abstractNumId w:val="21"/>
  </w:num>
  <w:num w:numId="31">
    <w:abstractNumId w:val="32"/>
  </w:num>
  <w:num w:numId="32">
    <w:abstractNumId w:val="25"/>
  </w:num>
  <w:num w:numId="33">
    <w:abstractNumId w:val="7"/>
  </w:num>
  <w:num w:numId="34">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637BC0"/>
    <w:rsid w:val="00033D6A"/>
    <w:rsid w:val="00236AA0"/>
    <w:rsid w:val="003A017A"/>
    <w:rsid w:val="00637BC0"/>
    <w:rsid w:val="006C277C"/>
    <w:rsid w:val="006D7B8A"/>
    <w:rsid w:val="007A256E"/>
    <w:rsid w:val="007D754D"/>
    <w:rsid w:val="00954DCD"/>
    <w:rsid w:val="00AC073A"/>
    <w:rsid w:val="00AF4593"/>
    <w:rsid w:val="00C72BA0"/>
    <w:rsid w:val="00DE3DB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paragraph" w:styleId="Heading1">
    <w:name w:val="heading 1"/>
    <w:basedOn w:val="Normal"/>
    <w:link w:val="Heading1Char"/>
    <w:uiPriority w:val="9"/>
    <w:qFormat/>
    <w:rsid w:val="00DE3DB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E3DB9"/>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6D7B8A"/>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AF4593"/>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fuvd">
    <w:name w:val="ilfuvd"/>
    <w:basedOn w:val="DefaultParagraphFont"/>
    <w:rsid w:val="007A256E"/>
  </w:style>
  <w:style w:type="character" w:customStyle="1" w:styleId="Heading1Char">
    <w:name w:val="Heading 1 Char"/>
    <w:basedOn w:val="DefaultParagraphFont"/>
    <w:link w:val="Heading1"/>
    <w:uiPriority w:val="9"/>
    <w:rsid w:val="00DE3DB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E3DB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E3DB9"/>
    <w:rPr>
      <w:b/>
      <w:bCs/>
    </w:rPr>
  </w:style>
  <w:style w:type="character" w:styleId="Hyperlink">
    <w:name w:val="Hyperlink"/>
    <w:basedOn w:val="DefaultParagraphFont"/>
    <w:uiPriority w:val="99"/>
    <w:semiHidden/>
    <w:unhideWhenUsed/>
    <w:rsid w:val="00DE3DB9"/>
    <w:rPr>
      <w:color w:val="0000FF"/>
      <w:u w:val="single"/>
    </w:rPr>
  </w:style>
  <w:style w:type="character" w:styleId="Emphasis">
    <w:name w:val="Emphasis"/>
    <w:basedOn w:val="DefaultParagraphFont"/>
    <w:uiPriority w:val="20"/>
    <w:qFormat/>
    <w:rsid w:val="00DE3DB9"/>
    <w:rPr>
      <w:i/>
      <w:iCs/>
    </w:rPr>
  </w:style>
  <w:style w:type="character" w:customStyle="1" w:styleId="Heading2Char">
    <w:name w:val="Heading 2 Char"/>
    <w:basedOn w:val="DefaultParagraphFont"/>
    <w:link w:val="Heading2"/>
    <w:uiPriority w:val="9"/>
    <w:semiHidden/>
    <w:rsid w:val="00DE3DB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semiHidden/>
    <w:rsid w:val="006D7B8A"/>
    <w:rPr>
      <w:rFonts w:asciiTheme="majorHAnsi" w:eastAsiaTheme="majorEastAsia" w:hAnsiTheme="majorHAnsi" w:cstheme="majorBidi"/>
      <w:b/>
      <w:bCs/>
      <w:color w:val="5B9BD5" w:themeColor="accent1"/>
    </w:rPr>
  </w:style>
  <w:style w:type="paragraph" w:styleId="BalloonText">
    <w:name w:val="Balloon Text"/>
    <w:basedOn w:val="Normal"/>
    <w:link w:val="BalloonTextChar"/>
    <w:uiPriority w:val="99"/>
    <w:semiHidden/>
    <w:unhideWhenUsed/>
    <w:rsid w:val="007D75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754D"/>
    <w:rPr>
      <w:rFonts w:ascii="Tahoma" w:hAnsi="Tahoma" w:cs="Tahoma"/>
      <w:sz w:val="16"/>
      <w:szCs w:val="16"/>
    </w:rPr>
  </w:style>
  <w:style w:type="character" w:customStyle="1" w:styleId="Heading4Char">
    <w:name w:val="Heading 4 Char"/>
    <w:basedOn w:val="DefaultParagraphFont"/>
    <w:link w:val="Heading4"/>
    <w:uiPriority w:val="9"/>
    <w:semiHidden/>
    <w:rsid w:val="00AF4593"/>
    <w:rPr>
      <w:rFonts w:asciiTheme="majorHAnsi" w:eastAsiaTheme="majorEastAsia" w:hAnsiTheme="majorHAnsi" w:cstheme="majorBidi"/>
      <w:b/>
      <w:bCs/>
      <w:i/>
      <w:iCs/>
      <w:color w:val="5B9BD5" w:themeColor="accent1"/>
    </w:rPr>
  </w:style>
</w:styles>
</file>

<file path=word/webSettings.xml><?xml version="1.0" encoding="utf-8"?>
<w:webSettings xmlns:r="http://schemas.openxmlformats.org/officeDocument/2006/relationships" xmlns:w="http://schemas.openxmlformats.org/wordprocessingml/2006/main">
  <w:divs>
    <w:div w:id="139814463">
      <w:bodyDiv w:val="1"/>
      <w:marLeft w:val="0"/>
      <w:marRight w:val="0"/>
      <w:marTop w:val="0"/>
      <w:marBottom w:val="0"/>
      <w:divBdr>
        <w:top w:val="none" w:sz="0" w:space="0" w:color="auto"/>
        <w:left w:val="none" w:sz="0" w:space="0" w:color="auto"/>
        <w:bottom w:val="none" w:sz="0" w:space="0" w:color="auto"/>
        <w:right w:val="none" w:sz="0" w:space="0" w:color="auto"/>
      </w:divBdr>
    </w:div>
    <w:div w:id="170146720">
      <w:bodyDiv w:val="1"/>
      <w:marLeft w:val="0"/>
      <w:marRight w:val="0"/>
      <w:marTop w:val="0"/>
      <w:marBottom w:val="0"/>
      <w:divBdr>
        <w:top w:val="none" w:sz="0" w:space="0" w:color="auto"/>
        <w:left w:val="none" w:sz="0" w:space="0" w:color="auto"/>
        <w:bottom w:val="none" w:sz="0" w:space="0" w:color="auto"/>
        <w:right w:val="none" w:sz="0" w:space="0" w:color="auto"/>
      </w:divBdr>
      <w:divsChild>
        <w:div w:id="605307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834626">
      <w:bodyDiv w:val="1"/>
      <w:marLeft w:val="0"/>
      <w:marRight w:val="0"/>
      <w:marTop w:val="0"/>
      <w:marBottom w:val="0"/>
      <w:divBdr>
        <w:top w:val="none" w:sz="0" w:space="0" w:color="auto"/>
        <w:left w:val="none" w:sz="0" w:space="0" w:color="auto"/>
        <w:bottom w:val="none" w:sz="0" w:space="0" w:color="auto"/>
        <w:right w:val="none" w:sz="0" w:space="0" w:color="auto"/>
      </w:divBdr>
    </w:div>
    <w:div w:id="193809966">
      <w:bodyDiv w:val="1"/>
      <w:marLeft w:val="0"/>
      <w:marRight w:val="0"/>
      <w:marTop w:val="0"/>
      <w:marBottom w:val="0"/>
      <w:divBdr>
        <w:top w:val="none" w:sz="0" w:space="0" w:color="auto"/>
        <w:left w:val="none" w:sz="0" w:space="0" w:color="auto"/>
        <w:bottom w:val="none" w:sz="0" w:space="0" w:color="auto"/>
        <w:right w:val="none" w:sz="0" w:space="0" w:color="auto"/>
      </w:divBdr>
      <w:divsChild>
        <w:div w:id="1119572014">
          <w:marLeft w:val="0"/>
          <w:marRight w:val="0"/>
          <w:marTop w:val="0"/>
          <w:marBottom w:val="0"/>
          <w:divBdr>
            <w:top w:val="none" w:sz="0" w:space="0" w:color="auto"/>
            <w:left w:val="none" w:sz="0" w:space="0" w:color="auto"/>
            <w:bottom w:val="none" w:sz="0" w:space="0" w:color="auto"/>
            <w:right w:val="none" w:sz="0" w:space="0" w:color="auto"/>
          </w:divBdr>
          <w:divsChild>
            <w:div w:id="210923857">
              <w:marLeft w:val="0"/>
              <w:marRight w:val="0"/>
              <w:marTop w:val="0"/>
              <w:marBottom w:val="0"/>
              <w:divBdr>
                <w:top w:val="none" w:sz="0" w:space="0" w:color="auto"/>
                <w:left w:val="none" w:sz="0" w:space="0" w:color="auto"/>
                <w:bottom w:val="none" w:sz="0" w:space="0" w:color="auto"/>
                <w:right w:val="none" w:sz="0" w:space="0" w:color="auto"/>
              </w:divBdr>
            </w:div>
            <w:div w:id="14909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580264">
      <w:bodyDiv w:val="1"/>
      <w:marLeft w:val="0"/>
      <w:marRight w:val="0"/>
      <w:marTop w:val="0"/>
      <w:marBottom w:val="0"/>
      <w:divBdr>
        <w:top w:val="none" w:sz="0" w:space="0" w:color="auto"/>
        <w:left w:val="none" w:sz="0" w:space="0" w:color="auto"/>
        <w:bottom w:val="none" w:sz="0" w:space="0" w:color="auto"/>
        <w:right w:val="none" w:sz="0" w:space="0" w:color="auto"/>
      </w:divBdr>
    </w:div>
    <w:div w:id="504980012">
      <w:bodyDiv w:val="1"/>
      <w:marLeft w:val="0"/>
      <w:marRight w:val="0"/>
      <w:marTop w:val="0"/>
      <w:marBottom w:val="0"/>
      <w:divBdr>
        <w:top w:val="none" w:sz="0" w:space="0" w:color="auto"/>
        <w:left w:val="none" w:sz="0" w:space="0" w:color="auto"/>
        <w:bottom w:val="none" w:sz="0" w:space="0" w:color="auto"/>
        <w:right w:val="none" w:sz="0" w:space="0" w:color="auto"/>
      </w:divBdr>
      <w:divsChild>
        <w:div w:id="2071346498">
          <w:blockQuote w:val="1"/>
          <w:marLeft w:val="720"/>
          <w:marRight w:val="720"/>
          <w:marTop w:val="100"/>
          <w:marBottom w:val="100"/>
          <w:divBdr>
            <w:top w:val="none" w:sz="0" w:space="0" w:color="auto"/>
            <w:left w:val="none" w:sz="0" w:space="0" w:color="auto"/>
            <w:bottom w:val="none" w:sz="0" w:space="0" w:color="auto"/>
            <w:right w:val="none" w:sz="0" w:space="0" w:color="auto"/>
          </w:divBdr>
        </w:div>
        <w:div w:id="14464592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6795493">
      <w:bodyDiv w:val="1"/>
      <w:marLeft w:val="0"/>
      <w:marRight w:val="0"/>
      <w:marTop w:val="0"/>
      <w:marBottom w:val="0"/>
      <w:divBdr>
        <w:top w:val="none" w:sz="0" w:space="0" w:color="auto"/>
        <w:left w:val="none" w:sz="0" w:space="0" w:color="auto"/>
        <w:bottom w:val="none" w:sz="0" w:space="0" w:color="auto"/>
        <w:right w:val="none" w:sz="0" w:space="0" w:color="auto"/>
      </w:divBdr>
      <w:divsChild>
        <w:div w:id="391271046">
          <w:marLeft w:val="0"/>
          <w:marRight w:val="0"/>
          <w:marTop w:val="0"/>
          <w:marBottom w:val="0"/>
          <w:divBdr>
            <w:top w:val="none" w:sz="0" w:space="0" w:color="auto"/>
            <w:left w:val="none" w:sz="0" w:space="0" w:color="auto"/>
            <w:bottom w:val="none" w:sz="0" w:space="0" w:color="auto"/>
            <w:right w:val="none" w:sz="0" w:space="0" w:color="auto"/>
          </w:divBdr>
        </w:div>
        <w:div w:id="2084184625">
          <w:marLeft w:val="0"/>
          <w:marRight w:val="0"/>
          <w:marTop w:val="0"/>
          <w:marBottom w:val="0"/>
          <w:divBdr>
            <w:top w:val="none" w:sz="0" w:space="0" w:color="auto"/>
            <w:left w:val="none" w:sz="0" w:space="0" w:color="auto"/>
            <w:bottom w:val="none" w:sz="0" w:space="0" w:color="auto"/>
            <w:right w:val="none" w:sz="0" w:space="0" w:color="auto"/>
          </w:divBdr>
        </w:div>
        <w:div w:id="1106542235">
          <w:marLeft w:val="0"/>
          <w:marRight w:val="0"/>
          <w:marTop w:val="0"/>
          <w:marBottom w:val="0"/>
          <w:divBdr>
            <w:top w:val="none" w:sz="0" w:space="0" w:color="auto"/>
            <w:left w:val="none" w:sz="0" w:space="0" w:color="auto"/>
            <w:bottom w:val="none" w:sz="0" w:space="0" w:color="auto"/>
            <w:right w:val="none" w:sz="0" w:space="0" w:color="auto"/>
          </w:divBdr>
        </w:div>
      </w:divsChild>
    </w:div>
    <w:div w:id="621688912">
      <w:bodyDiv w:val="1"/>
      <w:marLeft w:val="0"/>
      <w:marRight w:val="0"/>
      <w:marTop w:val="0"/>
      <w:marBottom w:val="0"/>
      <w:divBdr>
        <w:top w:val="none" w:sz="0" w:space="0" w:color="auto"/>
        <w:left w:val="none" w:sz="0" w:space="0" w:color="auto"/>
        <w:bottom w:val="none" w:sz="0" w:space="0" w:color="auto"/>
        <w:right w:val="none" w:sz="0" w:space="0" w:color="auto"/>
      </w:divBdr>
      <w:divsChild>
        <w:div w:id="228227625">
          <w:marLeft w:val="0"/>
          <w:marRight w:val="0"/>
          <w:marTop w:val="0"/>
          <w:marBottom w:val="0"/>
          <w:divBdr>
            <w:top w:val="none" w:sz="0" w:space="0" w:color="auto"/>
            <w:left w:val="none" w:sz="0" w:space="0" w:color="auto"/>
            <w:bottom w:val="none" w:sz="0" w:space="0" w:color="auto"/>
            <w:right w:val="none" w:sz="0" w:space="0" w:color="auto"/>
          </w:divBdr>
          <w:divsChild>
            <w:div w:id="620890353">
              <w:marLeft w:val="0"/>
              <w:marRight w:val="0"/>
              <w:marTop w:val="0"/>
              <w:marBottom w:val="0"/>
              <w:divBdr>
                <w:top w:val="none" w:sz="0" w:space="0" w:color="auto"/>
                <w:left w:val="none" w:sz="0" w:space="0" w:color="auto"/>
                <w:bottom w:val="none" w:sz="0" w:space="0" w:color="auto"/>
                <w:right w:val="none" w:sz="0" w:space="0" w:color="auto"/>
              </w:divBdr>
            </w:div>
            <w:div w:id="18914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253823">
      <w:bodyDiv w:val="1"/>
      <w:marLeft w:val="0"/>
      <w:marRight w:val="0"/>
      <w:marTop w:val="0"/>
      <w:marBottom w:val="0"/>
      <w:divBdr>
        <w:top w:val="none" w:sz="0" w:space="0" w:color="auto"/>
        <w:left w:val="none" w:sz="0" w:space="0" w:color="auto"/>
        <w:bottom w:val="none" w:sz="0" w:space="0" w:color="auto"/>
        <w:right w:val="none" w:sz="0" w:space="0" w:color="auto"/>
      </w:divBdr>
    </w:div>
    <w:div w:id="1082025821">
      <w:bodyDiv w:val="1"/>
      <w:marLeft w:val="0"/>
      <w:marRight w:val="0"/>
      <w:marTop w:val="0"/>
      <w:marBottom w:val="0"/>
      <w:divBdr>
        <w:top w:val="none" w:sz="0" w:space="0" w:color="auto"/>
        <w:left w:val="none" w:sz="0" w:space="0" w:color="auto"/>
        <w:bottom w:val="none" w:sz="0" w:space="0" w:color="auto"/>
        <w:right w:val="none" w:sz="0" w:space="0" w:color="auto"/>
      </w:divBdr>
    </w:div>
    <w:div w:id="1092624095">
      <w:bodyDiv w:val="1"/>
      <w:marLeft w:val="0"/>
      <w:marRight w:val="0"/>
      <w:marTop w:val="0"/>
      <w:marBottom w:val="0"/>
      <w:divBdr>
        <w:top w:val="none" w:sz="0" w:space="0" w:color="auto"/>
        <w:left w:val="none" w:sz="0" w:space="0" w:color="auto"/>
        <w:bottom w:val="none" w:sz="0" w:space="0" w:color="auto"/>
        <w:right w:val="none" w:sz="0" w:space="0" w:color="auto"/>
      </w:divBdr>
    </w:div>
    <w:div w:id="1528248491">
      <w:bodyDiv w:val="1"/>
      <w:marLeft w:val="0"/>
      <w:marRight w:val="0"/>
      <w:marTop w:val="0"/>
      <w:marBottom w:val="0"/>
      <w:divBdr>
        <w:top w:val="none" w:sz="0" w:space="0" w:color="auto"/>
        <w:left w:val="none" w:sz="0" w:space="0" w:color="auto"/>
        <w:bottom w:val="none" w:sz="0" w:space="0" w:color="auto"/>
        <w:right w:val="none" w:sz="0" w:space="0" w:color="auto"/>
      </w:divBdr>
    </w:div>
    <w:div w:id="1614825252">
      <w:bodyDiv w:val="1"/>
      <w:marLeft w:val="0"/>
      <w:marRight w:val="0"/>
      <w:marTop w:val="0"/>
      <w:marBottom w:val="0"/>
      <w:divBdr>
        <w:top w:val="none" w:sz="0" w:space="0" w:color="auto"/>
        <w:left w:val="none" w:sz="0" w:space="0" w:color="auto"/>
        <w:bottom w:val="none" w:sz="0" w:space="0" w:color="auto"/>
        <w:right w:val="none" w:sz="0" w:space="0" w:color="auto"/>
      </w:divBdr>
    </w:div>
    <w:div w:id="1632519793">
      <w:bodyDiv w:val="1"/>
      <w:marLeft w:val="0"/>
      <w:marRight w:val="0"/>
      <w:marTop w:val="0"/>
      <w:marBottom w:val="0"/>
      <w:divBdr>
        <w:top w:val="none" w:sz="0" w:space="0" w:color="auto"/>
        <w:left w:val="none" w:sz="0" w:space="0" w:color="auto"/>
        <w:bottom w:val="none" w:sz="0" w:space="0" w:color="auto"/>
        <w:right w:val="none" w:sz="0" w:space="0" w:color="auto"/>
      </w:divBdr>
      <w:divsChild>
        <w:div w:id="997882198">
          <w:marLeft w:val="0"/>
          <w:marRight w:val="0"/>
          <w:marTop w:val="0"/>
          <w:marBottom w:val="0"/>
          <w:divBdr>
            <w:top w:val="none" w:sz="0" w:space="0" w:color="auto"/>
            <w:left w:val="none" w:sz="0" w:space="0" w:color="auto"/>
            <w:bottom w:val="none" w:sz="0" w:space="0" w:color="auto"/>
            <w:right w:val="none" w:sz="0" w:space="0" w:color="auto"/>
          </w:divBdr>
        </w:div>
      </w:divsChild>
    </w:div>
    <w:div w:id="1692796697">
      <w:bodyDiv w:val="1"/>
      <w:marLeft w:val="0"/>
      <w:marRight w:val="0"/>
      <w:marTop w:val="0"/>
      <w:marBottom w:val="0"/>
      <w:divBdr>
        <w:top w:val="none" w:sz="0" w:space="0" w:color="auto"/>
        <w:left w:val="none" w:sz="0" w:space="0" w:color="auto"/>
        <w:bottom w:val="none" w:sz="0" w:space="0" w:color="auto"/>
        <w:right w:val="none" w:sz="0" w:space="0" w:color="auto"/>
      </w:divBdr>
      <w:divsChild>
        <w:div w:id="1891380362">
          <w:marLeft w:val="0"/>
          <w:marRight w:val="0"/>
          <w:marTop w:val="0"/>
          <w:marBottom w:val="0"/>
          <w:divBdr>
            <w:top w:val="none" w:sz="0" w:space="0" w:color="auto"/>
            <w:left w:val="none" w:sz="0" w:space="0" w:color="auto"/>
            <w:bottom w:val="none" w:sz="0" w:space="0" w:color="auto"/>
            <w:right w:val="none" w:sz="0" w:space="0" w:color="auto"/>
          </w:divBdr>
        </w:div>
        <w:div w:id="1296763560">
          <w:marLeft w:val="0"/>
          <w:marRight w:val="0"/>
          <w:marTop w:val="0"/>
          <w:marBottom w:val="0"/>
          <w:divBdr>
            <w:top w:val="none" w:sz="0" w:space="0" w:color="auto"/>
            <w:left w:val="none" w:sz="0" w:space="0" w:color="auto"/>
            <w:bottom w:val="none" w:sz="0" w:space="0" w:color="auto"/>
            <w:right w:val="none" w:sz="0" w:space="0" w:color="auto"/>
          </w:divBdr>
        </w:div>
      </w:divsChild>
    </w:div>
    <w:div w:id="1744832160">
      <w:bodyDiv w:val="1"/>
      <w:marLeft w:val="0"/>
      <w:marRight w:val="0"/>
      <w:marTop w:val="0"/>
      <w:marBottom w:val="0"/>
      <w:divBdr>
        <w:top w:val="none" w:sz="0" w:space="0" w:color="auto"/>
        <w:left w:val="none" w:sz="0" w:space="0" w:color="auto"/>
        <w:bottom w:val="none" w:sz="0" w:space="0" w:color="auto"/>
        <w:right w:val="none" w:sz="0" w:space="0" w:color="auto"/>
      </w:divBdr>
    </w:div>
    <w:div w:id="1753743566">
      <w:bodyDiv w:val="1"/>
      <w:marLeft w:val="0"/>
      <w:marRight w:val="0"/>
      <w:marTop w:val="0"/>
      <w:marBottom w:val="0"/>
      <w:divBdr>
        <w:top w:val="none" w:sz="0" w:space="0" w:color="auto"/>
        <w:left w:val="none" w:sz="0" w:space="0" w:color="auto"/>
        <w:bottom w:val="none" w:sz="0" w:space="0" w:color="auto"/>
        <w:right w:val="none" w:sz="0" w:space="0" w:color="auto"/>
      </w:divBdr>
      <w:divsChild>
        <w:div w:id="282543285">
          <w:marLeft w:val="0"/>
          <w:marRight w:val="0"/>
          <w:marTop w:val="0"/>
          <w:marBottom w:val="0"/>
          <w:divBdr>
            <w:top w:val="none" w:sz="0" w:space="0" w:color="auto"/>
            <w:left w:val="none" w:sz="0" w:space="0" w:color="auto"/>
            <w:bottom w:val="none" w:sz="0" w:space="0" w:color="auto"/>
            <w:right w:val="none" w:sz="0" w:space="0" w:color="auto"/>
          </w:divBdr>
        </w:div>
        <w:div w:id="2126462139">
          <w:marLeft w:val="0"/>
          <w:marRight w:val="0"/>
          <w:marTop w:val="0"/>
          <w:marBottom w:val="0"/>
          <w:divBdr>
            <w:top w:val="none" w:sz="0" w:space="0" w:color="auto"/>
            <w:left w:val="none" w:sz="0" w:space="0" w:color="auto"/>
            <w:bottom w:val="none" w:sz="0" w:space="0" w:color="auto"/>
            <w:right w:val="none" w:sz="0" w:space="0" w:color="auto"/>
          </w:divBdr>
        </w:div>
        <w:div w:id="1820918062">
          <w:marLeft w:val="0"/>
          <w:marRight w:val="0"/>
          <w:marTop w:val="0"/>
          <w:marBottom w:val="0"/>
          <w:divBdr>
            <w:top w:val="none" w:sz="0" w:space="0" w:color="auto"/>
            <w:left w:val="none" w:sz="0" w:space="0" w:color="auto"/>
            <w:bottom w:val="none" w:sz="0" w:space="0" w:color="auto"/>
            <w:right w:val="none" w:sz="0" w:space="0" w:color="auto"/>
          </w:divBdr>
        </w:div>
        <w:div w:id="949118906">
          <w:marLeft w:val="0"/>
          <w:marRight w:val="0"/>
          <w:marTop w:val="0"/>
          <w:marBottom w:val="0"/>
          <w:divBdr>
            <w:top w:val="none" w:sz="0" w:space="0" w:color="auto"/>
            <w:left w:val="none" w:sz="0" w:space="0" w:color="auto"/>
            <w:bottom w:val="none" w:sz="0" w:space="0" w:color="auto"/>
            <w:right w:val="none" w:sz="0" w:space="0" w:color="auto"/>
          </w:divBdr>
        </w:div>
      </w:divsChild>
    </w:div>
    <w:div w:id="1901820061">
      <w:bodyDiv w:val="1"/>
      <w:marLeft w:val="0"/>
      <w:marRight w:val="0"/>
      <w:marTop w:val="0"/>
      <w:marBottom w:val="0"/>
      <w:divBdr>
        <w:top w:val="none" w:sz="0" w:space="0" w:color="auto"/>
        <w:left w:val="none" w:sz="0" w:space="0" w:color="auto"/>
        <w:bottom w:val="none" w:sz="0" w:space="0" w:color="auto"/>
        <w:right w:val="none" w:sz="0" w:space="0" w:color="auto"/>
      </w:divBdr>
    </w:div>
    <w:div w:id="1958826692">
      <w:bodyDiv w:val="1"/>
      <w:marLeft w:val="0"/>
      <w:marRight w:val="0"/>
      <w:marTop w:val="0"/>
      <w:marBottom w:val="0"/>
      <w:divBdr>
        <w:top w:val="none" w:sz="0" w:space="0" w:color="auto"/>
        <w:left w:val="none" w:sz="0" w:space="0" w:color="auto"/>
        <w:bottom w:val="none" w:sz="0" w:space="0" w:color="auto"/>
        <w:right w:val="none" w:sz="0" w:space="0" w:color="auto"/>
      </w:divBdr>
      <w:divsChild>
        <w:div w:id="5829544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accountingcoach.com/blog/what-is-a-general-ledger-account" TargetMode="External"/><Relationship Id="rId21" Type="http://schemas.openxmlformats.org/officeDocument/2006/relationships/hyperlink" Target="https://www.accountingcoach.com/blog/what-are-revenues" TargetMode="External"/><Relationship Id="rId34" Type="http://schemas.openxmlformats.org/officeDocument/2006/relationships/hyperlink" Target="https://www.accountingcoach.com/blog/what-is-a-general-ledger-account" TargetMode="External"/><Relationship Id="rId42" Type="http://schemas.openxmlformats.org/officeDocument/2006/relationships/hyperlink" Target="https://www.accountingcoach.com/wp-content/uploads/2013/10/61X-table-04@2x.png" TargetMode="External"/><Relationship Id="rId47" Type="http://schemas.openxmlformats.org/officeDocument/2006/relationships/image" Target="media/image5.png"/><Relationship Id="rId50" Type="http://schemas.openxmlformats.org/officeDocument/2006/relationships/hyperlink" Target="https://www.accountingcoach.com/wp-content/uploads/2013/10/61X-t-account-04@2x.png" TargetMode="External"/><Relationship Id="rId55" Type="http://schemas.openxmlformats.org/officeDocument/2006/relationships/image" Target="media/image9.png"/><Relationship Id="rId63" Type="http://schemas.openxmlformats.org/officeDocument/2006/relationships/image" Target="media/image13.png"/><Relationship Id="rId68" Type="http://schemas.openxmlformats.org/officeDocument/2006/relationships/hyperlink" Target="https://www.accountingcoach.com/adjusting-entries/blog" TargetMode="External"/><Relationship Id="rId76" Type="http://schemas.openxmlformats.org/officeDocument/2006/relationships/image" Target="media/image17.png"/><Relationship Id="rId84" Type="http://schemas.openxmlformats.org/officeDocument/2006/relationships/hyperlink" Target="https://www.accountingcoach.com/wp-content/uploads/2013/10/61X-table-11@2x.png" TargetMode="External"/><Relationship Id="rId89" Type="http://schemas.openxmlformats.org/officeDocument/2006/relationships/hyperlink" Target="https://www.accountingcoach.com/wp-content/uploads/2013/10/61X-table-12@2x.png" TargetMode="External"/><Relationship Id="rId97" Type="http://schemas.openxmlformats.org/officeDocument/2006/relationships/hyperlink" Target="https://www.accountingcoach.com/bookkeeping/explanation/13" TargetMode="External"/><Relationship Id="rId7" Type="http://schemas.openxmlformats.org/officeDocument/2006/relationships/hyperlink" Target="https://www.accountingcoach.com/blog/what-are-income-statement-accounts" TargetMode="External"/><Relationship Id="rId71" Type="http://schemas.openxmlformats.org/officeDocument/2006/relationships/hyperlink" Target="https://www.accountingcoach.com/wp-content/uploads/2013/10/61X-journal-11@2x.png" TargetMode="External"/><Relationship Id="rId92" Type="http://schemas.openxmlformats.org/officeDocument/2006/relationships/image" Target="media/image22.png"/><Relationship Id="rId2" Type="http://schemas.openxmlformats.org/officeDocument/2006/relationships/styles" Target="styles.xml"/><Relationship Id="rId16" Type="http://schemas.openxmlformats.org/officeDocument/2006/relationships/hyperlink" Target="https://www.accountingcoach.com/blog/what-is-inventory" TargetMode="External"/><Relationship Id="rId29" Type="http://schemas.openxmlformats.org/officeDocument/2006/relationships/hyperlink" Target="https://www.accountingcoach.com/blog/what-are-income-statement-accounts" TargetMode="External"/><Relationship Id="rId11" Type="http://schemas.openxmlformats.org/officeDocument/2006/relationships/hyperlink" Target="https://www.accountingcoach.com/blog/what-is-a-general-ledger" TargetMode="External"/><Relationship Id="rId24" Type="http://schemas.openxmlformats.org/officeDocument/2006/relationships/hyperlink" Target="https://www.accountingcoach.com/blog/book-value-assets-liability-corporation" TargetMode="External"/><Relationship Id="rId32" Type="http://schemas.openxmlformats.org/officeDocument/2006/relationships/hyperlink" Target="https://www.accountingcoach.com/blog/what-are-income-statement-accounts" TargetMode="External"/><Relationship Id="rId37" Type="http://schemas.openxmlformats.org/officeDocument/2006/relationships/hyperlink" Target="https://www.accountingcoach.com/blog/what-is-retained-earnings" TargetMode="External"/><Relationship Id="rId40" Type="http://schemas.openxmlformats.org/officeDocument/2006/relationships/hyperlink" Target="https://www.accountingcoach.com/wp-content/uploads/2013/10/61X-table-03@2x.png" TargetMode="External"/><Relationship Id="rId45" Type="http://schemas.openxmlformats.org/officeDocument/2006/relationships/image" Target="media/image4.png"/><Relationship Id="rId53" Type="http://schemas.openxmlformats.org/officeDocument/2006/relationships/image" Target="media/image8.png"/><Relationship Id="rId58" Type="http://schemas.openxmlformats.org/officeDocument/2006/relationships/hyperlink" Target="https://www.accountingcoach.com/wp-content/uploads/2013/10/61X-journal-07@2x.png" TargetMode="External"/><Relationship Id="rId66" Type="http://schemas.openxmlformats.org/officeDocument/2006/relationships/hyperlink" Target="https://www.accountingcoach.com/adjusting-entries/explanation" TargetMode="External"/><Relationship Id="rId74" Type="http://schemas.openxmlformats.org/officeDocument/2006/relationships/image" Target="media/image16.png"/><Relationship Id="rId79" Type="http://schemas.openxmlformats.org/officeDocument/2006/relationships/hyperlink" Target="https://www.accountingcoach.com/balance-sheet/blog" TargetMode="External"/><Relationship Id="rId87" Type="http://schemas.openxmlformats.org/officeDocument/2006/relationships/hyperlink" Target="https://www.accountingcoach.com/wp-content/uploads/2013/10/61X-table-text-08@2x.png" TargetMode="External"/><Relationship Id="rId5" Type="http://schemas.openxmlformats.org/officeDocument/2006/relationships/hyperlink" Target="https://www.accountingcoach.com/blog/what-is-a-general-ledger-account" TargetMode="External"/><Relationship Id="rId61" Type="http://schemas.openxmlformats.org/officeDocument/2006/relationships/image" Target="media/image12.png"/><Relationship Id="rId82" Type="http://schemas.openxmlformats.org/officeDocument/2006/relationships/hyperlink" Target="https://www.accountingcoach.com/wp-content/uploads/2013/10/61X-table-10@2x.png" TargetMode="External"/><Relationship Id="rId90" Type="http://schemas.openxmlformats.org/officeDocument/2006/relationships/image" Target="media/image21.png"/><Relationship Id="rId95" Type="http://schemas.openxmlformats.org/officeDocument/2006/relationships/hyperlink" Target="https://www.accountingcoach.com/wp-content/uploads/2013/10/61X-table-15@2x.png" TargetMode="External"/><Relationship Id="rId19" Type="http://schemas.openxmlformats.org/officeDocument/2006/relationships/hyperlink" Target="https://www.accountingcoach.com/blog/what-is-a-financial-statement" TargetMode="External"/><Relationship Id="rId14" Type="http://schemas.openxmlformats.org/officeDocument/2006/relationships/hyperlink" Target="https://www.accountingcoach.com/blog/what-is-the-income-statement" TargetMode="External"/><Relationship Id="rId22" Type="http://schemas.openxmlformats.org/officeDocument/2006/relationships/hyperlink" Target="https://www.accountingcoach.com/blog/what-is-sga" TargetMode="External"/><Relationship Id="rId27" Type="http://schemas.openxmlformats.org/officeDocument/2006/relationships/hyperlink" Target="https://www.accountingcoach.com/blog/what-is-a-financial-statement" TargetMode="External"/><Relationship Id="rId30" Type="http://schemas.openxmlformats.org/officeDocument/2006/relationships/hyperlink" Target="https://www.accountingcoach.com/blog/what-is-an-account" TargetMode="External"/><Relationship Id="rId35" Type="http://schemas.openxmlformats.org/officeDocument/2006/relationships/hyperlink" Target="https://www.accountingcoach.com/blog/what-are-balance-sheet-accounts" TargetMode="External"/><Relationship Id="rId43" Type="http://schemas.openxmlformats.org/officeDocument/2006/relationships/image" Target="media/image3.png"/><Relationship Id="rId48" Type="http://schemas.openxmlformats.org/officeDocument/2006/relationships/hyperlink" Target="https://www.accountingcoach.com/wp-content/uploads/2013/10/61X-t-account-03@2x.png" TargetMode="External"/><Relationship Id="rId56" Type="http://schemas.openxmlformats.org/officeDocument/2006/relationships/hyperlink" Target="https://www.accountingcoach.com/wp-content/uploads/2013/10/61X-journal-06@2x.png" TargetMode="External"/><Relationship Id="rId64" Type="http://schemas.openxmlformats.org/officeDocument/2006/relationships/hyperlink" Target="https://www.accountingcoach.com/wp-content/uploads/2013/10/61X-journal-10@2x.png" TargetMode="External"/><Relationship Id="rId69" Type="http://schemas.openxmlformats.org/officeDocument/2006/relationships/hyperlink" Target="https://www.accountingcoach.com/adjusting-entries/crossword-puzzles" TargetMode="External"/><Relationship Id="rId77" Type="http://schemas.openxmlformats.org/officeDocument/2006/relationships/hyperlink" Target="https://www.accountingcoach.com/balance-sheet/explanation" TargetMode="External"/><Relationship Id="rId100" Type="http://schemas.openxmlformats.org/officeDocument/2006/relationships/theme" Target="theme/theme1.xml"/><Relationship Id="rId8" Type="http://schemas.openxmlformats.org/officeDocument/2006/relationships/hyperlink" Target="https://www.accountingcoach.com/blog/what-are-revenues" TargetMode="External"/><Relationship Id="rId51" Type="http://schemas.openxmlformats.org/officeDocument/2006/relationships/image" Target="media/image7.png"/><Relationship Id="rId72" Type="http://schemas.openxmlformats.org/officeDocument/2006/relationships/image" Target="media/image15.png"/><Relationship Id="rId80" Type="http://schemas.openxmlformats.org/officeDocument/2006/relationships/hyperlink" Target="https://www.accountingcoach.com/balance-sheet/crossword-puzzles" TargetMode="External"/><Relationship Id="rId85" Type="http://schemas.openxmlformats.org/officeDocument/2006/relationships/image" Target="media/image19.png"/><Relationship Id="rId93" Type="http://schemas.openxmlformats.org/officeDocument/2006/relationships/hyperlink" Target="https://www.accountingcoach.com/wp-content/uploads/2013/10/61X-table-14@2x.png" TargetMode="External"/><Relationship Id="rId98" Type="http://schemas.openxmlformats.org/officeDocument/2006/relationships/hyperlink" Target="https://www.accountingcoach.com/bookkeeping/explanation/13" TargetMode="External"/><Relationship Id="rId3" Type="http://schemas.openxmlformats.org/officeDocument/2006/relationships/settings" Target="settings.xml"/><Relationship Id="rId12" Type="http://schemas.openxmlformats.org/officeDocument/2006/relationships/hyperlink" Target="https://www.accountingcoach.com/blog/chart-of-accounts-2" TargetMode="External"/><Relationship Id="rId17" Type="http://schemas.openxmlformats.org/officeDocument/2006/relationships/hyperlink" Target="https://www.accountingcoach.com/blog/what-is-an-account-payable" TargetMode="External"/><Relationship Id="rId25" Type="http://schemas.openxmlformats.org/officeDocument/2006/relationships/hyperlink" Target="https://www.accountingcoach.com/blog/acrrual-basis-accounting" TargetMode="External"/><Relationship Id="rId33" Type="http://schemas.openxmlformats.org/officeDocument/2006/relationships/hyperlink" Target="https://www.accountingcoach.com/blog/balance-sheet" TargetMode="External"/><Relationship Id="rId38" Type="http://schemas.openxmlformats.org/officeDocument/2006/relationships/hyperlink" Target="https://www.accountingcoach.com/wp-content/uploads/2013/10/61X-table-02@2x.png" TargetMode="External"/><Relationship Id="rId46" Type="http://schemas.openxmlformats.org/officeDocument/2006/relationships/hyperlink" Target="https://www.accountingcoach.com/wp-content/uploads/2013/10/61X-t-account-02@2x.png" TargetMode="External"/><Relationship Id="rId59" Type="http://schemas.openxmlformats.org/officeDocument/2006/relationships/image" Target="media/image11.png"/><Relationship Id="rId67" Type="http://schemas.openxmlformats.org/officeDocument/2006/relationships/hyperlink" Target="https://www.accountingcoach.com/adjusting-entries/quiz" TargetMode="External"/><Relationship Id="rId20" Type="http://schemas.openxmlformats.org/officeDocument/2006/relationships/hyperlink" Target="https://www.accountingcoach.com/blog/what-is-net-income" TargetMode="External"/><Relationship Id="rId41" Type="http://schemas.openxmlformats.org/officeDocument/2006/relationships/image" Target="media/image2.png"/><Relationship Id="rId54" Type="http://schemas.openxmlformats.org/officeDocument/2006/relationships/hyperlink" Target="https://www.accountingcoach.com/wp-content/uploads/2013/10/61X-table-08@2x.png" TargetMode="External"/><Relationship Id="rId62" Type="http://schemas.openxmlformats.org/officeDocument/2006/relationships/hyperlink" Target="https://www.accountingcoach.com/wp-content/uploads/2013/10/61X-journal-09@2x.png" TargetMode="External"/><Relationship Id="rId70" Type="http://schemas.openxmlformats.org/officeDocument/2006/relationships/hyperlink" Target="https://www.accountingcoach.com/bookkeeping/explanation/10" TargetMode="External"/><Relationship Id="rId75" Type="http://schemas.openxmlformats.org/officeDocument/2006/relationships/hyperlink" Target="https://www.accountingcoach.com/wp-content/uploads/2013/10/61X-table-09@2x.png" TargetMode="External"/><Relationship Id="rId83" Type="http://schemas.openxmlformats.org/officeDocument/2006/relationships/image" Target="media/image18.png"/><Relationship Id="rId88" Type="http://schemas.openxmlformats.org/officeDocument/2006/relationships/image" Target="media/image20.png"/><Relationship Id="rId91" Type="http://schemas.openxmlformats.org/officeDocument/2006/relationships/hyperlink" Target="https://www.accountingcoach.com/wp-content/uploads/2013/10/61X-table-13@2x.png" TargetMode="External"/><Relationship Id="rId96"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hyperlink" Target="https://www.accountingcoach.com/blog/what-is-a-real-account" TargetMode="External"/><Relationship Id="rId15" Type="http://schemas.openxmlformats.org/officeDocument/2006/relationships/hyperlink" Target="https://www.accountingcoach.com/blog/what-is-accounts-receivable" TargetMode="External"/><Relationship Id="rId23" Type="http://schemas.openxmlformats.org/officeDocument/2006/relationships/hyperlink" Target="https://www.accountingcoach.com/blog/what-is-a-noncurrent-asset" TargetMode="External"/><Relationship Id="rId28" Type="http://schemas.openxmlformats.org/officeDocument/2006/relationships/hyperlink" Target="https://www.accountingcoach.com/blog/what-are-balance-sheet-accounts" TargetMode="External"/><Relationship Id="rId36" Type="http://schemas.openxmlformats.org/officeDocument/2006/relationships/hyperlink" Target="https://www.accountingcoach.com/blog/what-are-operating-expenses" TargetMode="External"/><Relationship Id="rId49" Type="http://schemas.openxmlformats.org/officeDocument/2006/relationships/image" Target="media/image6.png"/><Relationship Id="rId57" Type="http://schemas.openxmlformats.org/officeDocument/2006/relationships/image" Target="media/image10.png"/><Relationship Id="rId10" Type="http://schemas.openxmlformats.org/officeDocument/2006/relationships/hyperlink" Target="https://www.accountingcoach.com/blog/what-is-a-sole-proprietorship" TargetMode="External"/><Relationship Id="rId31" Type="http://schemas.openxmlformats.org/officeDocument/2006/relationships/hyperlink" Target="https://www.accountingcoach.com/blog/what-is-a-general-ledger-account" TargetMode="External"/><Relationship Id="rId44" Type="http://schemas.openxmlformats.org/officeDocument/2006/relationships/hyperlink" Target="https://www.accountingcoach.com/wp-content/uploads/2013/10/61X-t-account-01@2x.png" TargetMode="External"/><Relationship Id="rId52" Type="http://schemas.openxmlformats.org/officeDocument/2006/relationships/hyperlink" Target="https://www.accountingcoach.com/wp-content/uploads/2013/10/61X-table-07@2x.png" TargetMode="External"/><Relationship Id="rId60" Type="http://schemas.openxmlformats.org/officeDocument/2006/relationships/hyperlink" Target="https://www.accountingcoach.com/wp-content/uploads/2013/10/61X-journal-08@2x.png" TargetMode="External"/><Relationship Id="rId65" Type="http://schemas.openxmlformats.org/officeDocument/2006/relationships/image" Target="media/image14.png"/><Relationship Id="rId73" Type="http://schemas.openxmlformats.org/officeDocument/2006/relationships/hyperlink" Target="https://www.accountingcoach.com/wp-content/uploads/2013/10/61X-journal-12@2x.png" TargetMode="External"/><Relationship Id="rId78" Type="http://schemas.openxmlformats.org/officeDocument/2006/relationships/hyperlink" Target="https://www.accountingcoach.com/balance-sheet/quiz" TargetMode="External"/><Relationship Id="rId81" Type="http://schemas.openxmlformats.org/officeDocument/2006/relationships/hyperlink" Target="https://www.accountingcoach.com/bookkeeping/explanation/11" TargetMode="External"/><Relationship Id="rId86" Type="http://schemas.openxmlformats.org/officeDocument/2006/relationships/hyperlink" Target="https://www.accountingcoach.com/bookkeeping/explanation/11" TargetMode="External"/><Relationship Id="rId94" Type="http://schemas.openxmlformats.org/officeDocument/2006/relationships/image" Target="media/image23.pn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ccountingcoach.com/blog/what-is-an-expense" TargetMode="External"/><Relationship Id="rId13" Type="http://schemas.openxmlformats.org/officeDocument/2006/relationships/hyperlink" Target="https://www.accountingcoach.com/blog/balance-sheet" TargetMode="External"/><Relationship Id="rId18" Type="http://schemas.openxmlformats.org/officeDocument/2006/relationships/hyperlink" Target="https://www.accountingcoach.com/blog/what-is-a-customer-deposit" TargetMode="External"/><Relationship Id="rId3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36</Pages>
  <Words>10470</Words>
  <Characters>59679</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70009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2019-03-22T08:13:00Z</dcterms:created>
  <dcterms:modified xsi:type="dcterms:W3CDTF">2019-03-22T10:32:00Z</dcterms:modified>
</cp:coreProperties>
</file>